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90" w:rsidRPr="00A331D9" w:rsidRDefault="005B7490" w:rsidP="005B749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A16C9C">
        <w:rPr>
          <w:rFonts w:ascii="Arial" w:hAnsi="Arial" w:cs="Arial"/>
          <w:sz w:val="20"/>
          <w:szCs w:val="20"/>
        </w:rPr>
        <w:t>416/26</w:t>
      </w:r>
    </w:p>
    <w:p w:rsidR="005B7490" w:rsidRPr="00A331D9" w:rsidRDefault="005B7490" w:rsidP="005B749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5B7490" w:rsidRDefault="005B7490" w:rsidP="005B7490">
      <w:pPr>
        <w:spacing w:after="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 dnia</w:t>
      </w:r>
      <w:bookmarkStart w:id="0" w:name="_GoBack"/>
      <w:bookmarkEnd w:id="0"/>
      <w:r w:rsidRPr="00A331D9">
        <w:rPr>
          <w:rFonts w:ascii="Arial" w:hAnsi="Arial" w:cs="Arial"/>
          <w:sz w:val="20"/>
          <w:szCs w:val="20"/>
        </w:rPr>
        <w:t xml:space="preserve"> </w:t>
      </w:r>
      <w:r w:rsidR="00A16C9C">
        <w:rPr>
          <w:rFonts w:ascii="Arial" w:hAnsi="Arial" w:cs="Arial"/>
          <w:sz w:val="20"/>
          <w:szCs w:val="20"/>
        </w:rPr>
        <w:t>30 marca</w:t>
      </w:r>
      <w:r>
        <w:rPr>
          <w:rFonts w:ascii="Arial" w:hAnsi="Arial" w:cs="Arial"/>
          <w:sz w:val="20"/>
          <w:szCs w:val="20"/>
        </w:rPr>
        <w:t xml:space="preserve"> 2026 r.</w:t>
      </w:r>
    </w:p>
    <w:p w:rsidR="005B7490" w:rsidRDefault="005B7490" w:rsidP="005B7490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9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47"/>
        <w:gridCol w:w="3414"/>
        <w:gridCol w:w="2694"/>
        <w:gridCol w:w="1134"/>
        <w:gridCol w:w="1701"/>
        <w:gridCol w:w="1559"/>
        <w:gridCol w:w="1843"/>
        <w:gridCol w:w="1518"/>
      </w:tblGrid>
      <w:tr w:rsidR="005B7490" w:rsidRPr="001D3873" w:rsidTr="00441B8D">
        <w:trPr>
          <w:cantSplit/>
          <w:trHeight w:val="395"/>
        </w:trPr>
        <w:tc>
          <w:tcPr>
            <w:tcW w:w="15978" w:type="dxa"/>
            <w:gridSpan w:val="9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drugim otwartym konkursie ofert z zakresu kultury, sztuki, ochrony dóbr kultury i dziedzictwa narodowego w 2026 roku</w:t>
            </w:r>
          </w:p>
        </w:tc>
      </w:tr>
      <w:tr w:rsidR="005B7490" w:rsidRPr="001D3873" w:rsidTr="00441B8D">
        <w:trPr>
          <w:cantSplit/>
          <w:trHeight w:val="85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873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"ART INDUSTRY"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"50 lat Punk Rocka w Łodzi i województwie "- cykl audycji radiowych i spotkanie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63 000,00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56/KUII/2026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Wiedźmińskie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Światło – Bestiariusz Łódzkiego w cyjanotypii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 xml:space="preserve">"STOWARZYSZENIE ARTYSTYCZNE W PAJĘCZNIE" </w:t>
            </w:r>
            <w:r w:rsidRPr="001D3873">
              <w:rPr>
                <w:rFonts w:ascii="Arial" w:hAnsi="Arial" w:cs="Arial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"Ocalić od zapomnienia- koncert piosenek Mieczysława Fogga."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56 200,00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41 700,00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25/KUII/2026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TOWARZYSTWO MUZYCZNE IM. KAROLA NICZE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XXVI edycja koncertów Karolowi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Nicze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66 300,00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92/KUII/2026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INICJATYW NA RZECZ ROZWOJU "REGIO"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Od słowiańskich wierzeń do popkultury: 40 lat Wiedźmina w regionie łódzkim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55 250,00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41 200,00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41 200,00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107/KUII/2026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"RPT 23"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Piotrkowska kultura wczoraj i dziś nie tylko dla dorosłych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53 524,00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42 810,00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Andrzej Wajda – obraz, pamięć, dziedzictwo.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23 300,00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90/KUII/2026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 ODDZIAŁ W ŁODZI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Wiedźmin 40/Komiks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38 240,00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30 540,00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28 500,00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28 500,00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TULOKALNI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Początek i koniec łódzkiej Ziemi Obiecanej - Stanisław Staszic i Andrzej Wajda jako Patroni Roku 2026 Sejmu i Senatu - prezentacja sylwetek.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59 700,00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47 700,00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120/KUII/2026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TWÓRCÓW "CONTUR"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W kostiumie Wiedźmina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87 650,00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135/KUII/2026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"FUNDACJA PICCOLO-KULTURA BEZ BARIER"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Mały Robot – interaktywny spektakl edukacyjny o kosmosie i bezpieczeństwie w sieci (AI) dla dzieci z województwa łódzkiego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97 175,00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49 175,00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45 900,00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45 900,00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20/KUII/2026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TARASY KULTURY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(ZGIERZ,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III Międzynarodowy Konkurs Muzyki Polskiej dla dzieci i młodzieży "ESSA!"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Film - tajniki sztuki filmowej - cykl wydarzeń związanych z Rokiem Andrzeja Wajdy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25 700,00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20 200,00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18 800,00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18 800,00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76/KUII/2026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"FUNDACJA STILLA SPEI IM. PROF. ANDRZEJA ŻEBROWSKIEGO"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Japońskie inspiracje kultury źródeł -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Geotermalia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’26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61 719,60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49 350,00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STEP BY STEP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Mieczysław Fogg - Głos, który łączy pokolenia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34 611,50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25 373,00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OŚRODEK SZKOLENIOWO-WYPOCZYNKOWY ZHP "NADWARCIAŃSKI GRÓD"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Ożywić przeszłość – multimedialna ścieżka tradycji nad Wartą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59 100,00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47 200,00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96/KUII/2026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"FOLKLOR MA SENS"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9. Międzynarodowy Festiwal Folklorystyczny POLKA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64 000,00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113/KUII/2026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URBAN FORMS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Zakodowane we wzorach. Interaktywny mural inspirowany sztuką ludową regionu łódzkiego w Brzezinach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133/KUII/2026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ZNAK PRZYSZŁOŚCI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Oczami niewidomych - Błogosławiona Matka Elżbieta Róża Czacka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4 500,00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4 200,00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4 200,00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FOLKLORU MIEJSKIEGO "AGRAFA"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XXI Ogólnopolski Festiwal Folkloru Miejskiego. Jubileusz 50-lecia Kapeli FAKIRY.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63 650,00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43/KUII/2026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UNIWERSYTETU ŁÓDZKIEGO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Dostępna przestrzeń miejska – wdrożenie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audiodeskrypcji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w aplikacji mobilnej dla Pabianic i Aleksandrowa Łódzkiego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47 650,00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37 650,00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35 100,00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35 100,00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"BABINIEC" W KORYTACH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(DASZYNA, ŁĘCZYCKI)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„Od kryształka do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podcastu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100 lat polskiego radia w sercu wsi”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19 500,00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78/KUII/2026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"NASZE PODDĘBICE"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Srebrny Ekran, Złoty Głos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40 210,00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32 168,00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85/KUII/2026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"MUZEUM DRUKARSTWA RODZINY KAMIŃSKICH"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Bibliothemata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Typografia Andrzeja Tomaszewskiego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18 140,00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14 480,00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104/KUII/2026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TOWARZYSTWO MIŁOŚNIKÓW PRZEDBORZA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Kultur Narodów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52 200,00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41 700,00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117/KUII/2026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"INICJATYWA ZIEMI BOLIMOWSKIEJ"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historyczny "Na frontach Wielkiej Wojny 1914-1918".  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37 490,00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29 990,00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Symfoniczne arcydzieła J. HAYDNA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62 607,00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"INICJATYWA TWÓRCZA"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(RZGÓW, ŁÓDZKI WSCHODNI)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PATRONI 2026: Reinterpretacje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59 600,00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47 600,00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44 400,00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51/KUII/2026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"Cztery pory roku-100-lecie Polskiego Radia" - konkurs plastyczny dla mieszkańców województwa łódzkiego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7 600,00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5 600,00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5 600,00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63/KUII/2026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- "SŁOWO I MUZYKA U JEZUITÓW"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MARSZAŁKOWSKIE KONCERTY U JEZUITÓW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KULTURA NOWEJ GENERACJI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22/KUII/2026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Kultywowanie tradycji strażackich na ziemi łódzkiej: Pokazy zabytkowych sikawek konnych i przenośnych.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53 700,00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42 900,00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31/KUII/2026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ŚPIEWACZE "HARMONIA"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Jubileusz 140.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lecia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chóru HARMONIA z Łodzi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49 320,00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39 320,00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36 600,00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36 600,00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58/KUII/2026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Sapkowski 2.0 – literatura wyobraźni w epoce nowych technologii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66/KUII/2026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IMIENIA WŁADYSŁAWA STANISŁAWA REYMONTA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(LIPCE REYMONTOWSKIE,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Reymont wśród nas - Lipce Reymontowskie 2026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80/KUII/2026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ZIEMIA RADOMSZCZAŃSKA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Przegląd Piosenki Partyzanckiej i Żołnierskiej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30 550,00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24 400,00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22 800,00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22 800,00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132/KUII/2026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KÓŁ GOSPODYŃ WIEJSKICH ZIEMI OPOCZYŃSKIEJ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Oberkiem przez pokolenia - wspólna przestrzeń tańca, muzyki i tradycji regionu opoczyńskiego jako popularyzacja niematerialnego dziedzictwa kulturowego województwa łódzkiego.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51 750,00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40 750,00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8/KUII/2026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BAZYLIKI W STUDZIANNIE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PAMIĘĆ I TOŻSAMOŚĆ ZIEMI OPOCZYŃSKIEJ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16 300,00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12 100,00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12 100,00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10/KUII/2026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FELIKSOWIE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Jarmark parafialno-gminny w Paradyżu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38 400,00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35 800,00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35 800,00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12/KUII/2026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(BIAŁACZÓW,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45. </w:t>
            </w: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21 370,00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8 400,00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41/KUII/2026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NA RZECZ KULTURY I SZTUKI AVANGART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Polska pieśń wczoraj i dziś w Aleksandrowie Łódzkim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62 660,00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HISTORYCZNE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ODDZIAŁ W RADOMSKU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Publikacja książki T. A. Nowaka "Mieszkańcy Radomska ok. 1860 r. Spisy"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9 800,00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6 800,00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KAZIMIERZOWIE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CudaWianki</w:t>
            </w:r>
            <w:proofErr w:type="spellEnd"/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 - Festyn Świętojański w Przyłęku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43 000,00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34 400,00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32 100,00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ZIMOWE SPOTKANIE Z KULTURĄ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50 020,00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37 300,00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18/KUII/2026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HODOWCY KONI "PODZAMCZE"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Wieruszowska Parada Konna. Żywe dziedzictwo tradycji jeździeckiej regionu.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40 250,00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32 150,00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52/KUII/2026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FUNDACJA PONADTO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"Mieczysław Fogg - głos epoki"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37 300,00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ZESPÓŁ LUDOWY ZIEMI PIOTRKOWSKIEJ PIOTRKOWIANIE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Sobótka Piotrkowska – Tradycje Nocy Świętojańskiej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12 400,00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9 900,00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9 200,00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9 200,00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134/KUII/2026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W BIELOWICACH 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60 lat tradycji opoczyńskich - jubileusz Koła Gospodyń Wiejskich w Bielowicach jako kompleksowe działanie na rzecz ochrony niematerialnego dziedzictwa kulturowego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45 740,00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36 240,00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33 800,00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33 800,00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16/KUII/2026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PARADYŻU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„Z plonów ziemi ku tradycji – dożynki gminne jako element kultury ludowej regionu łódzkiego”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47/KUII/2026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BRZEZIŃSKIE KINO LETNIE - ROZWIJAMY POLSKĄ TRADYCJĘ KULTUROWĄ W WOJEWÓDZTWIE ŁÓDZKIM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23 300,00 zł</w:t>
            </w:r>
          </w:p>
        </w:tc>
      </w:tr>
      <w:tr w:rsidR="005B7490" w:rsidRPr="001D3873" w:rsidTr="00441B8D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59/KUII/2026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RAZEM DLA GMINY MNISZKÓW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(MNISZKÓW,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Mniszków. Między historią a współczesnością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46 245,00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36 910,00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34 400,00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34 400,00 zł</w:t>
            </w:r>
          </w:p>
        </w:tc>
      </w:tr>
      <w:tr w:rsidR="005B7490" w:rsidRPr="007B2DB4" w:rsidTr="00441B8D">
        <w:trPr>
          <w:cantSplit/>
          <w:trHeight w:val="493"/>
        </w:trPr>
        <w:tc>
          <w:tcPr>
            <w:tcW w:w="9357" w:type="dxa"/>
            <w:gridSpan w:val="5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2 378 822,10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1 822 006,00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B7490" w:rsidRPr="001D3873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sz w:val="20"/>
                <w:szCs w:val="20"/>
              </w:rPr>
              <w:t>1 700 000,00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7490" w:rsidRPr="007B2DB4" w:rsidRDefault="005B7490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1 700 000,00 zł</w:t>
            </w:r>
          </w:p>
        </w:tc>
      </w:tr>
    </w:tbl>
    <w:p w:rsidR="006E5660" w:rsidRDefault="006E5660"/>
    <w:sectPr w:rsidR="006E5660" w:rsidSect="005B74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90"/>
    <w:rsid w:val="005B7490"/>
    <w:rsid w:val="006E5660"/>
    <w:rsid w:val="0098160C"/>
    <w:rsid w:val="00A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BE4F"/>
  <w15:chartTrackingRefBased/>
  <w15:docId w15:val="{AE37865E-5FBD-49AC-8F47-4D222279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2026-03-29T10:56:00Z</dcterms:created>
  <dcterms:modified xsi:type="dcterms:W3CDTF">2026-03-30T17:39:00Z</dcterms:modified>
</cp:coreProperties>
</file>