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F5D" w:rsidRPr="005D08C1" w:rsidRDefault="00892F5D" w:rsidP="00892F5D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5D08C1">
        <w:rPr>
          <w:rFonts w:ascii="Arial" w:eastAsia="Arial" w:hAnsi="Arial" w:cs="Arial"/>
          <w:b/>
          <w:sz w:val="24"/>
          <w:szCs w:val="24"/>
          <w:u w:color="000000"/>
          <w:lang w:eastAsia="pl-PL" w:bidi="pl-PL"/>
        </w:rPr>
        <w:t>Załącznik</w:t>
      </w:r>
      <w:r w:rsidRPr="005D08C1">
        <w:rPr>
          <w:rFonts w:ascii="Arial" w:hAnsi="Arial" w:cs="Arial"/>
          <w:b/>
          <w:sz w:val="24"/>
          <w:szCs w:val="24"/>
        </w:rPr>
        <w:t xml:space="preserve"> </w:t>
      </w:r>
    </w:p>
    <w:p w:rsidR="00892F5D" w:rsidRDefault="00892F5D" w:rsidP="00892F5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D08C1">
        <w:rPr>
          <w:rFonts w:ascii="Arial" w:hAnsi="Arial" w:cs="Arial"/>
          <w:sz w:val="24"/>
          <w:szCs w:val="24"/>
        </w:rPr>
        <w:t>do uchwały</w:t>
      </w:r>
      <w:r>
        <w:rPr>
          <w:rFonts w:ascii="Arial" w:hAnsi="Arial" w:cs="Arial"/>
          <w:sz w:val="24"/>
          <w:szCs w:val="24"/>
        </w:rPr>
        <w:t xml:space="preserve"> nr 265/26</w:t>
      </w:r>
    </w:p>
    <w:p w:rsidR="00892F5D" w:rsidRPr="005D08C1" w:rsidRDefault="00892F5D" w:rsidP="00892F5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D08C1">
        <w:rPr>
          <w:rFonts w:ascii="Arial" w:hAnsi="Arial" w:cs="Arial"/>
          <w:sz w:val="24"/>
          <w:szCs w:val="24"/>
        </w:rPr>
        <w:t xml:space="preserve">Zarządu Województwa Łódzkiego </w:t>
      </w:r>
    </w:p>
    <w:p w:rsidR="00892F5D" w:rsidRPr="005D08C1" w:rsidRDefault="00892F5D" w:rsidP="00892F5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5D08C1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 xml:space="preserve">20 lutego </w:t>
      </w:r>
      <w:r w:rsidRPr="005D08C1">
        <w:rPr>
          <w:rFonts w:ascii="Arial" w:hAnsi="Arial" w:cs="Arial"/>
          <w:sz w:val="24"/>
          <w:szCs w:val="24"/>
        </w:rPr>
        <w:t>2026 roku</w:t>
      </w:r>
    </w:p>
    <w:p w:rsidR="00892F5D" w:rsidRPr="005D08C1" w:rsidRDefault="00892F5D" w:rsidP="00892F5D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892F5D" w:rsidRPr="005D08C1" w:rsidRDefault="00892F5D" w:rsidP="00892F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92F5D" w:rsidRPr="005D08C1" w:rsidRDefault="00892F5D" w:rsidP="00892F5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08C1">
        <w:rPr>
          <w:rFonts w:ascii="Arial" w:hAnsi="Arial" w:cs="Arial"/>
          <w:b/>
          <w:sz w:val="24"/>
          <w:szCs w:val="24"/>
        </w:rPr>
        <w:t>REGULAMIN</w:t>
      </w:r>
    </w:p>
    <w:p w:rsidR="00892F5D" w:rsidRPr="005D08C1" w:rsidRDefault="00892F5D" w:rsidP="00892F5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201146939"/>
      <w:r w:rsidRPr="005D08C1">
        <w:rPr>
          <w:rFonts w:ascii="Arial" w:hAnsi="Arial" w:cs="Arial"/>
          <w:b/>
          <w:sz w:val="24"/>
          <w:szCs w:val="24"/>
        </w:rPr>
        <w:t xml:space="preserve">naboru wniosków o Granty Marszałka na promocję Województwa Łódzkiego </w:t>
      </w:r>
    </w:p>
    <w:p w:rsidR="00892F5D" w:rsidRPr="005D08C1" w:rsidRDefault="00892F5D" w:rsidP="00892F5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201145335"/>
      <w:r w:rsidRPr="005D08C1">
        <w:rPr>
          <w:rFonts w:ascii="Arial" w:hAnsi="Arial" w:cs="Arial"/>
          <w:b/>
          <w:sz w:val="24"/>
          <w:szCs w:val="24"/>
        </w:rPr>
        <w:t>w związku z realizacją działań o charakterze twórczym i artystycznym</w:t>
      </w:r>
    </w:p>
    <w:p w:rsidR="00892F5D" w:rsidRPr="005D08C1" w:rsidRDefault="00892F5D" w:rsidP="00892F5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D08C1">
        <w:rPr>
          <w:rFonts w:ascii="Arial" w:hAnsi="Arial" w:cs="Arial"/>
          <w:b/>
          <w:sz w:val="24"/>
          <w:szCs w:val="24"/>
        </w:rPr>
        <w:t>w 2026 roku</w:t>
      </w:r>
      <w:bookmarkEnd w:id="0"/>
      <w:bookmarkEnd w:id="1"/>
    </w:p>
    <w:p w:rsidR="00892F5D" w:rsidRPr="005D08C1" w:rsidRDefault="00892F5D" w:rsidP="00892F5D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892F5D" w:rsidRPr="005D08C1" w:rsidRDefault="00892F5D" w:rsidP="00892F5D">
      <w:pPr>
        <w:spacing w:after="0" w:line="276" w:lineRule="auto"/>
        <w:ind w:left="-284" w:firstLine="142"/>
        <w:rPr>
          <w:rFonts w:ascii="Arial" w:hAnsi="Arial" w:cs="Arial"/>
          <w:sz w:val="24"/>
          <w:szCs w:val="24"/>
        </w:rPr>
      </w:pPr>
    </w:p>
    <w:p w:rsidR="00892F5D" w:rsidRPr="005D08C1" w:rsidRDefault="00892F5D" w:rsidP="00892F5D">
      <w:pPr>
        <w:spacing w:after="0" w:line="276" w:lineRule="auto"/>
        <w:ind w:left="-284" w:firstLine="142"/>
        <w:rPr>
          <w:rFonts w:ascii="Arial" w:hAnsi="Arial" w:cs="Arial"/>
          <w:sz w:val="24"/>
          <w:szCs w:val="24"/>
        </w:rPr>
      </w:pPr>
      <w:r w:rsidRPr="005D08C1">
        <w:rPr>
          <w:rFonts w:ascii="Arial" w:hAnsi="Arial" w:cs="Arial"/>
          <w:sz w:val="24"/>
          <w:szCs w:val="24"/>
        </w:rPr>
        <w:t>Użyte w Regulaminie naboru określenia oznaczają:</w:t>
      </w:r>
    </w:p>
    <w:p w:rsidR="00892F5D" w:rsidRPr="005D08C1" w:rsidRDefault="00892F5D" w:rsidP="00892F5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:rsidR="00892F5D" w:rsidRPr="005D08C1" w:rsidRDefault="00892F5D" w:rsidP="00892F5D">
      <w:pPr>
        <w:pStyle w:val="Akapitzlist"/>
        <w:numPr>
          <w:ilvl w:val="0"/>
          <w:numId w:val="6"/>
        </w:numPr>
        <w:spacing w:after="0" w:line="276" w:lineRule="auto"/>
        <w:ind w:left="-142"/>
        <w:jc w:val="both"/>
        <w:rPr>
          <w:rStyle w:val="hgkelc"/>
          <w:rFonts w:ascii="Arial" w:hAnsi="Arial" w:cs="Arial"/>
          <w:sz w:val="24"/>
          <w:szCs w:val="24"/>
        </w:rPr>
      </w:pPr>
      <w:r w:rsidRPr="005D08C1">
        <w:rPr>
          <w:rFonts w:ascii="Arial" w:hAnsi="Arial" w:cs="Arial"/>
          <w:b/>
          <w:sz w:val="24"/>
          <w:szCs w:val="24"/>
        </w:rPr>
        <w:t xml:space="preserve">Grant </w:t>
      </w:r>
      <w:r w:rsidRPr="005D08C1">
        <w:rPr>
          <w:rFonts w:ascii="Arial" w:hAnsi="Arial" w:cs="Arial"/>
          <w:sz w:val="24"/>
          <w:szCs w:val="24"/>
        </w:rPr>
        <w:t xml:space="preserve">– </w:t>
      </w:r>
      <w:r w:rsidRPr="005D08C1">
        <w:rPr>
          <w:rStyle w:val="hgkelc"/>
          <w:rFonts w:ascii="Arial" w:hAnsi="Arial" w:cs="Arial"/>
          <w:bCs/>
          <w:sz w:val="24"/>
          <w:szCs w:val="24"/>
        </w:rPr>
        <w:t>środki finansowe, które zostaną wykorzystane na realizację działań promujących województwo łódzkie.</w:t>
      </w:r>
    </w:p>
    <w:p w:rsidR="00892F5D" w:rsidRPr="005D08C1" w:rsidRDefault="00892F5D" w:rsidP="00892F5D">
      <w:pPr>
        <w:pStyle w:val="Akapitzlist"/>
        <w:numPr>
          <w:ilvl w:val="0"/>
          <w:numId w:val="6"/>
        </w:numPr>
        <w:spacing w:after="0" w:line="276" w:lineRule="auto"/>
        <w:ind w:left="-142"/>
        <w:jc w:val="both"/>
        <w:rPr>
          <w:rFonts w:ascii="Arial" w:hAnsi="Arial" w:cs="Arial"/>
          <w:sz w:val="24"/>
          <w:szCs w:val="24"/>
        </w:rPr>
      </w:pPr>
      <w:proofErr w:type="spellStart"/>
      <w:r w:rsidRPr="005D08C1">
        <w:rPr>
          <w:rFonts w:ascii="Arial" w:hAnsi="Arial" w:cs="Arial"/>
          <w:b/>
          <w:sz w:val="24"/>
          <w:szCs w:val="24"/>
        </w:rPr>
        <w:t>Grantobiorca</w:t>
      </w:r>
      <w:proofErr w:type="spellEnd"/>
      <w:r w:rsidRPr="005D08C1">
        <w:rPr>
          <w:rFonts w:ascii="Arial" w:hAnsi="Arial" w:cs="Arial"/>
          <w:b/>
          <w:sz w:val="24"/>
          <w:szCs w:val="24"/>
        </w:rPr>
        <w:t xml:space="preserve"> </w:t>
      </w:r>
      <w:r w:rsidRPr="005D08C1">
        <w:rPr>
          <w:rFonts w:ascii="Arial" w:hAnsi="Arial" w:cs="Arial"/>
          <w:sz w:val="24"/>
          <w:szCs w:val="24"/>
        </w:rPr>
        <w:t xml:space="preserve">– osoba i podmiot (z wyłączeniem jednostek samorządu terytorialnego), który złożył do Urzędu Marszałkowskiego Województwa Łódzkiego wniosek </w:t>
      </w:r>
      <w:r>
        <w:rPr>
          <w:rFonts w:ascii="Arial" w:hAnsi="Arial" w:cs="Arial"/>
          <w:sz w:val="24"/>
          <w:szCs w:val="24"/>
        </w:rPr>
        <w:br/>
      </w:r>
      <w:r w:rsidRPr="005D08C1">
        <w:rPr>
          <w:rFonts w:ascii="Arial" w:hAnsi="Arial" w:cs="Arial"/>
          <w:sz w:val="24"/>
          <w:szCs w:val="24"/>
        </w:rPr>
        <w:t>o przyznanie Grantu i aktywnie działa w obszarze kultury.</w:t>
      </w:r>
    </w:p>
    <w:p w:rsidR="00892F5D" w:rsidRPr="005D08C1" w:rsidRDefault="00892F5D" w:rsidP="00892F5D">
      <w:pPr>
        <w:pStyle w:val="Akapitzlist"/>
        <w:numPr>
          <w:ilvl w:val="0"/>
          <w:numId w:val="6"/>
        </w:numPr>
        <w:spacing w:after="0"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5D08C1">
        <w:rPr>
          <w:rFonts w:ascii="Arial" w:hAnsi="Arial" w:cs="Arial"/>
          <w:b/>
          <w:sz w:val="24"/>
          <w:szCs w:val="24"/>
        </w:rPr>
        <w:t xml:space="preserve">Wniosek </w:t>
      </w:r>
      <w:r w:rsidRPr="005D08C1">
        <w:rPr>
          <w:rFonts w:ascii="Arial" w:hAnsi="Arial" w:cs="Arial"/>
          <w:sz w:val="24"/>
          <w:szCs w:val="24"/>
        </w:rPr>
        <w:t>– wypełniony, podpisany i przesłany do Urzędu Marszałkowskiego Województwa Łódzkiego formularz o przyznanie Grantu, stanowiący Załącznik do niniejszego Regulaminu.</w:t>
      </w:r>
    </w:p>
    <w:p w:rsidR="00892F5D" w:rsidRPr="005D08C1" w:rsidRDefault="00892F5D" w:rsidP="00892F5D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92F5D" w:rsidRPr="005D08C1" w:rsidRDefault="00892F5D" w:rsidP="00892F5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92F5D" w:rsidRPr="005D08C1" w:rsidRDefault="00892F5D" w:rsidP="00892F5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:rsidR="00892F5D" w:rsidRPr="005D08C1" w:rsidRDefault="00892F5D" w:rsidP="00892F5D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Zasady przyznawania Grantów </w:t>
      </w:r>
    </w:p>
    <w:p w:rsidR="00892F5D" w:rsidRPr="005D08C1" w:rsidRDefault="00892F5D" w:rsidP="00892F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>Celem przyznania Grantu jest:</w:t>
      </w:r>
    </w:p>
    <w:p w:rsidR="00892F5D" w:rsidRPr="005D08C1" w:rsidRDefault="00892F5D" w:rsidP="00892F5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Times New Roman" w:hAnsi="Arial" w:cs="Arial"/>
          <w:sz w:val="24"/>
          <w:szCs w:val="24"/>
          <w:lang w:eastAsia="pl-PL"/>
        </w:rPr>
        <w:t xml:space="preserve">promocja województwa łódzkiego w związku z realizacją działań o charakterze twórczym i artystycznym w 2026 roku, </w:t>
      </w:r>
    </w:p>
    <w:p w:rsidR="00892F5D" w:rsidRPr="005D08C1" w:rsidRDefault="00892F5D" w:rsidP="00892F5D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Times New Roman" w:hAnsi="Arial" w:cs="Arial"/>
          <w:sz w:val="24"/>
          <w:szCs w:val="24"/>
          <w:lang w:eastAsia="pl-PL"/>
        </w:rPr>
        <w:t xml:space="preserve">budowanie oraz inicjowanie współpracy w środowisku twórczym, artystycznym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D08C1">
        <w:rPr>
          <w:rFonts w:ascii="Arial" w:eastAsia="Times New Roman" w:hAnsi="Arial" w:cs="Arial"/>
          <w:sz w:val="24"/>
          <w:szCs w:val="24"/>
          <w:lang w:eastAsia="pl-PL"/>
        </w:rPr>
        <w:t>i kulturalnym.</w:t>
      </w:r>
    </w:p>
    <w:p w:rsidR="00892F5D" w:rsidRPr="005D08C1" w:rsidRDefault="00892F5D" w:rsidP="00892F5D">
      <w:pPr>
        <w:numPr>
          <w:ilvl w:val="0"/>
          <w:numId w:val="1"/>
        </w:numPr>
        <w:spacing w:after="179" w:line="276" w:lineRule="auto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Times New Roman" w:hAnsi="Arial" w:cs="Arial"/>
          <w:sz w:val="24"/>
          <w:szCs w:val="24"/>
          <w:lang w:eastAsia="pl-PL"/>
        </w:rPr>
        <w:t xml:space="preserve">Przyznane środki finansowe nie mogą być przeznaczone na zakup środków trwałych lub innych materiałów służących do obsługi bieżącej działalności </w:t>
      </w:r>
      <w:proofErr w:type="spellStart"/>
      <w:r w:rsidRPr="005D08C1">
        <w:rPr>
          <w:rFonts w:ascii="Arial" w:eastAsia="Times New Roman" w:hAnsi="Arial" w:cs="Arial"/>
          <w:sz w:val="24"/>
          <w:szCs w:val="24"/>
          <w:lang w:eastAsia="pl-PL"/>
        </w:rPr>
        <w:t>Grantobiorcy</w:t>
      </w:r>
      <w:proofErr w:type="spellEnd"/>
      <w:r w:rsidRPr="005D08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F5D" w:rsidRPr="005D08C1" w:rsidRDefault="00892F5D" w:rsidP="00892F5D">
      <w:pPr>
        <w:numPr>
          <w:ilvl w:val="0"/>
          <w:numId w:val="1"/>
        </w:numPr>
        <w:spacing w:after="179" w:line="276" w:lineRule="auto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Times New Roman" w:hAnsi="Arial" w:cs="Arial"/>
          <w:sz w:val="24"/>
          <w:szCs w:val="24"/>
          <w:lang w:eastAsia="pl-PL"/>
        </w:rPr>
        <w:t xml:space="preserve">Proponowane we wniosku działania muszą być zrealizowane od 01 maja do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5D08C1">
        <w:rPr>
          <w:rFonts w:ascii="Arial" w:eastAsia="Times New Roman" w:hAnsi="Arial" w:cs="Arial"/>
          <w:sz w:val="24"/>
          <w:szCs w:val="24"/>
          <w:lang w:eastAsia="pl-PL"/>
        </w:rPr>
        <w:t>30 listopada 2026 roku.</w:t>
      </w:r>
    </w:p>
    <w:p w:rsidR="00892F5D" w:rsidRPr="005D08C1" w:rsidRDefault="00892F5D" w:rsidP="00892F5D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proofErr w:type="spellStart"/>
      <w:r w:rsidRPr="005D08C1">
        <w:rPr>
          <w:rFonts w:ascii="Arial" w:eastAsia="Times New Roman" w:hAnsi="Arial" w:cs="Arial"/>
          <w:sz w:val="24"/>
          <w:szCs w:val="24"/>
          <w:lang w:eastAsia="pl-PL"/>
        </w:rPr>
        <w:t>Grantobiorca</w:t>
      </w:r>
      <w:proofErr w:type="spellEnd"/>
      <w:r w:rsidRPr="005D08C1">
        <w:rPr>
          <w:rFonts w:ascii="Arial" w:eastAsia="Times New Roman" w:hAnsi="Arial" w:cs="Arial"/>
          <w:sz w:val="24"/>
          <w:szCs w:val="24"/>
          <w:lang w:eastAsia="pl-PL"/>
        </w:rPr>
        <w:t xml:space="preserve"> może </w:t>
      </w:r>
      <w:r w:rsidRPr="005D08C1">
        <w:rPr>
          <w:rFonts w:ascii="Arial" w:eastAsia="DengXian" w:hAnsi="Arial" w:cs="Arial"/>
          <w:sz w:val="24"/>
          <w:szCs w:val="24"/>
          <w:lang w:eastAsia="zh-CN"/>
        </w:rPr>
        <w:t>otrzymać tylko jeden Grant.</w:t>
      </w:r>
    </w:p>
    <w:p w:rsidR="00892F5D" w:rsidRPr="005D08C1" w:rsidRDefault="00892F5D" w:rsidP="00892F5D">
      <w:pPr>
        <w:spacing w:after="0" w:line="276" w:lineRule="auto"/>
        <w:ind w:left="-76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</w:p>
    <w:p w:rsidR="00892F5D" w:rsidRPr="005D08C1" w:rsidRDefault="00892F5D" w:rsidP="00892F5D">
      <w:pPr>
        <w:spacing w:after="0" w:line="276" w:lineRule="auto"/>
        <w:ind w:left="-76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</w:p>
    <w:p w:rsidR="00892F5D" w:rsidRPr="005D08C1" w:rsidRDefault="00892F5D" w:rsidP="00892F5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t>§ 2</w:t>
      </w:r>
    </w:p>
    <w:p w:rsidR="00892F5D" w:rsidRPr="005D08C1" w:rsidRDefault="00892F5D" w:rsidP="00892F5D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Termin, miejsce i zasady składania wniosków </w:t>
      </w:r>
    </w:p>
    <w:p w:rsidR="00892F5D" w:rsidRPr="005D08C1" w:rsidRDefault="00892F5D" w:rsidP="00892F5D">
      <w:pPr>
        <w:pStyle w:val="Akapitzlist"/>
        <w:numPr>
          <w:ilvl w:val="6"/>
          <w:numId w:val="7"/>
        </w:numPr>
        <w:spacing w:after="148" w:line="276" w:lineRule="auto"/>
        <w:ind w:left="-142" w:hanging="284"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>Nabór wniosków w ramach przyznania Grantu trwa do 27 marca 2026 r.</w:t>
      </w:r>
    </w:p>
    <w:p w:rsidR="00892F5D" w:rsidRPr="005D08C1" w:rsidRDefault="00892F5D" w:rsidP="00892F5D">
      <w:pPr>
        <w:pStyle w:val="Akapitzlist"/>
        <w:numPr>
          <w:ilvl w:val="6"/>
          <w:numId w:val="7"/>
        </w:numPr>
        <w:spacing w:after="148" w:line="276" w:lineRule="auto"/>
        <w:ind w:left="-142" w:hanging="284"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lastRenderedPageBreak/>
        <w:t xml:space="preserve">Regulamin niniejszego naboru </w:t>
      </w:r>
      <w:r w:rsidRPr="005D08C1">
        <w:rPr>
          <w:rFonts w:ascii="Arial" w:eastAsia="Times New Roman" w:hAnsi="Arial" w:cs="Arial"/>
          <w:sz w:val="24"/>
          <w:szCs w:val="24"/>
          <w:lang w:eastAsia="pl-PL"/>
        </w:rPr>
        <w:t xml:space="preserve">będzie dostępny w Biuletynie Informacji Publicznej Województwa Łódzkiego oraz na stronie </w:t>
      </w:r>
      <w:hyperlink r:id="rId5" w:history="1">
        <w:r w:rsidRPr="005D08C1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www.lodzkie.pl</w:t>
        </w:r>
      </w:hyperlink>
      <w:r w:rsidRPr="005D08C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F5D" w:rsidRDefault="00892F5D" w:rsidP="00892F5D">
      <w:pPr>
        <w:pStyle w:val="Akapitzlist"/>
        <w:numPr>
          <w:ilvl w:val="6"/>
          <w:numId w:val="7"/>
        </w:numPr>
        <w:spacing w:after="148" w:line="276" w:lineRule="auto"/>
        <w:ind w:left="-142" w:hanging="284"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385892">
        <w:rPr>
          <w:rFonts w:ascii="Arial" w:eastAsia="DengXian" w:hAnsi="Arial" w:cs="Arial"/>
          <w:sz w:val="24"/>
          <w:szCs w:val="24"/>
          <w:lang w:eastAsia="zh-CN"/>
        </w:rPr>
        <w:t>Wypełnione wnioski należy złożyć do Biura Podawczego Urzędu Marszałkowskiego Województwa Łódzkiego, al. Piłsudskiego 8, 90-051 Łódź lub wysłać pocztą na ten sam adres. O dacie złożenia wniosku decyduje data wpływu na Biuro Podawcze Urzędu Marszałkowskiego Województwa Łódzkiego.</w:t>
      </w:r>
    </w:p>
    <w:p w:rsidR="00892F5D" w:rsidRPr="00385892" w:rsidRDefault="00892F5D" w:rsidP="00892F5D">
      <w:pPr>
        <w:pStyle w:val="Akapitzlist"/>
        <w:spacing w:after="148" w:line="276" w:lineRule="auto"/>
        <w:ind w:left="-142"/>
        <w:jc w:val="both"/>
        <w:rPr>
          <w:rFonts w:ascii="Arial" w:eastAsia="DengXian" w:hAnsi="Arial" w:cs="Arial"/>
          <w:sz w:val="24"/>
          <w:szCs w:val="24"/>
          <w:lang w:eastAsia="zh-CN"/>
        </w:rPr>
      </w:pPr>
    </w:p>
    <w:p w:rsidR="00892F5D" w:rsidRPr="005D08C1" w:rsidRDefault="00892F5D" w:rsidP="00892F5D">
      <w:pPr>
        <w:pStyle w:val="Akapitzlist"/>
        <w:spacing w:after="0" w:line="276" w:lineRule="auto"/>
        <w:ind w:left="0"/>
        <w:jc w:val="center"/>
        <w:rPr>
          <w:rFonts w:ascii="Arial" w:eastAsia="DengXian" w:hAnsi="Arial" w:cs="Arial"/>
          <w:sz w:val="24"/>
          <w:szCs w:val="24"/>
          <w:lang w:eastAsia="zh-CN"/>
        </w:rPr>
      </w:pPr>
      <w:bookmarkStart w:id="2" w:name="_Hlk219381556"/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t>§</w:t>
      </w:r>
      <w:bookmarkEnd w:id="2"/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3</w:t>
      </w:r>
    </w:p>
    <w:p w:rsidR="00892F5D" w:rsidRPr="005D08C1" w:rsidRDefault="00892F5D" w:rsidP="00892F5D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t>Tryb rozpatrywania wniosków</w:t>
      </w:r>
    </w:p>
    <w:p w:rsidR="00892F5D" w:rsidRPr="005D08C1" w:rsidRDefault="00892F5D" w:rsidP="00892F5D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>Złożone wnioski podlegają sprawdzeniu zgodnie z zasadami niniejszego Regulaminu przez Departament właściwy ds. kultury Urzędu Marszałkowskiego Województwa Łódzkiego we współpracy z Departamentem właściwym ds. promocji pod względem zasadności ich wykorzystania.</w:t>
      </w:r>
    </w:p>
    <w:p w:rsidR="00892F5D" w:rsidRPr="005D08C1" w:rsidRDefault="00892F5D" w:rsidP="00892F5D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Rozpatrywane będą tylko te wnioski, które są poprawne pod względem formalnym, </w:t>
      </w:r>
      <w:r>
        <w:rPr>
          <w:rFonts w:ascii="Arial" w:eastAsia="DengXian" w:hAnsi="Arial" w:cs="Arial"/>
          <w:sz w:val="24"/>
          <w:szCs w:val="24"/>
          <w:lang w:eastAsia="zh-CN"/>
        </w:rPr>
        <w:br/>
      </w:r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w szczególności zgodne z zapisami </w:t>
      </w:r>
      <w:r w:rsidRPr="005D08C1">
        <w:rPr>
          <w:rFonts w:ascii="Arial" w:eastAsia="Times New Roman" w:hAnsi="Arial" w:cs="Arial"/>
          <w:sz w:val="24"/>
          <w:szCs w:val="24"/>
          <w:lang w:eastAsia="pl-PL"/>
        </w:rPr>
        <w:t>§1 ust. 3, §2 ust. 1 i §4 ust. 1 Regulaminu.</w:t>
      </w:r>
    </w:p>
    <w:p w:rsidR="00892F5D" w:rsidRPr="005D08C1" w:rsidRDefault="00892F5D" w:rsidP="00892F5D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>Departament właściwy ds. kultury Urzędu Marszałkowskiego Województwa Łódzkiego przedstawia Zarządowi Województwa Łódzkiego listę osób i podmiotów rekomendowanych do otrzymania Grantów.</w:t>
      </w:r>
    </w:p>
    <w:p w:rsidR="00892F5D" w:rsidRPr="005D08C1" w:rsidRDefault="00892F5D" w:rsidP="00892F5D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>Decyzję o wyborze zaproponowanych do realizacji działań w ramach Grantów podejmuje Zarząd Województwa Łódzkiego w formie uchwały. Od decyzji Zarządu nie przysługuje odwołanie.</w:t>
      </w:r>
    </w:p>
    <w:p w:rsidR="00892F5D" w:rsidRPr="005D08C1" w:rsidRDefault="00892F5D" w:rsidP="00892F5D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Informację o przyznanych Grantach podaje się do publicznej wiadomości poprzez zamieszczenie treści uchwały w Biuletynie Informacji Publicznej Województwa Łódzkiego oraz na stronie </w:t>
      </w:r>
      <w:hyperlink r:id="rId6" w:history="1">
        <w:r w:rsidRPr="005D08C1">
          <w:rPr>
            <w:rFonts w:ascii="Arial" w:eastAsia="DengXian" w:hAnsi="Arial" w:cs="Arial"/>
            <w:sz w:val="24"/>
            <w:szCs w:val="24"/>
            <w:lang w:eastAsia="zh-CN"/>
          </w:rPr>
          <w:t>www.lodzkie.pl</w:t>
        </w:r>
      </w:hyperlink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 na okres 12 miesięcy.</w:t>
      </w:r>
    </w:p>
    <w:p w:rsidR="00892F5D" w:rsidRPr="005D08C1" w:rsidRDefault="00892F5D" w:rsidP="00892F5D">
      <w:pPr>
        <w:numPr>
          <w:ilvl w:val="0"/>
          <w:numId w:val="3"/>
        </w:numPr>
        <w:spacing w:after="238" w:line="276" w:lineRule="auto"/>
        <w:ind w:left="0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>Uchwała w stosunku do osób fizycznych, które otrzymały środki finansowe może określać dane osobowe, takie jak: imię, nazwisko oraz wysokość Grantu.</w:t>
      </w:r>
    </w:p>
    <w:p w:rsidR="00892F5D" w:rsidRPr="005D08C1" w:rsidRDefault="00892F5D" w:rsidP="00892F5D">
      <w:pPr>
        <w:spacing w:after="238" w:line="276" w:lineRule="auto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</w:p>
    <w:p w:rsidR="00892F5D" w:rsidRPr="005D08C1" w:rsidRDefault="00892F5D" w:rsidP="00892F5D">
      <w:pPr>
        <w:spacing w:before="240" w:after="0" w:line="276" w:lineRule="auto"/>
        <w:contextualSpacing/>
        <w:rPr>
          <w:rFonts w:ascii="Arial" w:eastAsia="DengXian" w:hAnsi="Arial" w:cs="Arial"/>
          <w:b/>
          <w:sz w:val="24"/>
          <w:szCs w:val="24"/>
          <w:lang w:eastAsia="zh-CN"/>
        </w:rPr>
      </w:pPr>
    </w:p>
    <w:p w:rsidR="00892F5D" w:rsidRPr="005D08C1" w:rsidRDefault="00892F5D" w:rsidP="00892F5D">
      <w:pPr>
        <w:spacing w:before="240" w:after="0" w:line="276" w:lineRule="auto"/>
        <w:ind w:left="360" w:hanging="502"/>
        <w:contextualSpacing/>
        <w:jc w:val="center"/>
        <w:rPr>
          <w:rFonts w:ascii="Arial" w:eastAsia="DengXian" w:hAnsi="Arial" w:cs="Arial"/>
          <w:b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b/>
          <w:sz w:val="24"/>
          <w:szCs w:val="24"/>
          <w:lang w:eastAsia="zh-CN"/>
        </w:rPr>
        <w:t>§ 4</w:t>
      </w:r>
    </w:p>
    <w:p w:rsidR="00892F5D" w:rsidRPr="00385892" w:rsidRDefault="00892F5D" w:rsidP="00892F5D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85892">
        <w:rPr>
          <w:rFonts w:ascii="Arial" w:eastAsia="Times New Roman" w:hAnsi="Arial" w:cs="Arial"/>
          <w:b/>
          <w:sz w:val="24"/>
          <w:szCs w:val="24"/>
          <w:lang w:eastAsia="pl-PL"/>
        </w:rPr>
        <w:t>Wysokość przyznawania Grantów i zasady finansowania</w:t>
      </w:r>
    </w:p>
    <w:p w:rsidR="00892F5D" w:rsidRPr="005D08C1" w:rsidRDefault="00892F5D" w:rsidP="00892F5D">
      <w:pPr>
        <w:numPr>
          <w:ilvl w:val="6"/>
          <w:numId w:val="2"/>
        </w:numPr>
        <w:tabs>
          <w:tab w:val="left" w:pos="-284"/>
        </w:tabs>
        <w:spacing w:before="240" w:after="0" w:line="276" w:lineRule="auto"/>
        <w:ind w:left="0" w:hanging="284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Wysokość Grantu, o jaką można się ubiegać wynosi </w:t>
      </w:r>
      <w:r w:rsidRPr="005D08C1">
        <w:rPr>
          <w:rFonts w:ascii="Arial" w:eastAsia="DengXian" w:hAnsi="Arial" w:cs="Arial"/>
          <w:b/>
          <w:sz w:val="24"/>
          <w:szCs w:val="24"/>
          <w:lang w:eastAsia="zh-CN"/>
        </w:rPr>
        <w:t>do 25 000,00 zł brutto</w:t>
      </w:r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. </w:t>
      </w:r>
    </w:p>
    <w:p w:rsidR="00892F5D" w:rsidRPr="005D08C1" w:rsidRDefault="00892F5D" w:rsidP="00892F5D">
      <w:pPr>
        <w:numPr>
          <w:ilvl w:val="6"/>
          <w:numId w:val="2"/>
        </w:numPr>
        <w:tabs>
          <w:tab w:val="left" w:pos="0"/>
        </w:tabs>
        <w:spacing w:before="240" w:after="0" w:line="276" w:lineRule="auto"/>
        <w:ind w:left="0" w:hanging="284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Przekazanie Grantu następuje na podstawie umowy zawartej pomiędzy Województwem Łódzkim a </w:t>
      </w:r>
      <w:proofErr w:type="spellStart"/>
      <w:r w:rsidRPr="005D08C1">
        <w:rPr>
          <w:rFonts w:ascii="Arial" w:eastAsia="DengXian" w:hAnsi="Arial" w:cs="Arial"/>
          <w:sz w:val="24"/>
          <w:szCs w:val="24"/>
          <w:lang w:eastAsia="zh-CN"/>
        </w:rPr>
        <w:t>Grantobiorcą</w:t>
      </w:r>
      <w:proofErr w:type="spellEnd"/>
      <w:r w:rsidRPr="005D08C1">
        <w:rPr>
          <w:rFonts w:ascii="Arial" w:eastAsia="DengXian" w:hAnsi="Arial" w:cs="Arial"/>
          <w:sz w:val="24"/>
          <w:szCs w:val="24"/>
          <w:lang w:eastAsia="zh-CN"/>
        </w:rPr>
        <w:t>.</w:t>
      </w:r>
    </w:p>
    <w:p w:rsidR="00892F5D" w:rsidRPr="005D08C1" w:rsidRDefault="00892F5D" w:rsidP="00892F5D">
      <w:pPr>
        <w:numPr>
          <w:ilvl w:val="6"/>
          <w:numId w:val="2"/>
        </w:numPr>
        <w:tabs>
          <w:tab w:val="left" w:pos="0"/>
        </w:tabs>
        <w:spacing w:before="240" w:after="0" w:line="276" w:lineRule="auto"/>
        <w:ind w:left="0" w:hanging="284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Umowa zawiera szczegółowe zasady realizacji działań promocyjnych. W przypadku gdy </w:t>
      </w:r>
      <w:proofErr w:type="spellStart"/>
      <w:r w:rsidRPr="005D08C1">
        <w:rPr>
          <w:rFonts w:ascii="Arial" w:eastAsia="DengXian" w:hAnsi="Arial" w:cs="Arial"/>
          <w:sz w:val="24"/>
          <w:szCs w:val="24"/>
          <w:lang w:eastAsia="zh-CN"/>
        </w:rPr>
        <w:t>Grantobiorca</w:t>
      </w:r>
      <w:proofErr w:type="spellEnd"/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 nie zgodzi się na zaproponowane warunki umowy, Grant nie zostanie wypłacony. </w:t>
      </w:r>
      <w:proofErr w:type="spellStart"/>
      <w:r w:rsidRPr="005D08C1">
        <w:rPr>
          <w:rFonts w:ascii="Arial" w:eastAsia="DengXian" w:hAnsi="Arial" w:cs="Arial"/>
          <w:sz w:val="24"/>
          <w:szCs w:val="24"/>
          <w:lang w:eastAsia="zh-CN"/>
        </w:rPr>
        <w:t>Grantobiorcy</w:t>
      </w:r>
      <w:proofErr w:type="spellEnd"/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 nie przysługuje z tego tytułu żadne odszkodowanie.</w:t>
      </w:r>
    </w:p>
    <w:p w:rsidR="00892F5D" w:rsidRPr="005D08C1" w:rsidRDefault="00892F5D" w:rsidP="00892F5D">
      <w:pPr>
        <w:numPr>
          <w:ilvl w:val="6"/>
          <w:numId w:val="2"/>
        </w:numPr>
        <w:tabs>
          <w:tab w:val="left" w:pos="0"/>
        </w:tabs>
        <w:spacing w:before="240" w:after="0" w:line="276" w:lineRule="auto"/>
        <w:ind w:left="0" w:hanging="284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Times New Roman" w:hAnsi="Arial" w:cs="Arial"/>
          <w:sz w:val="24"/>
          <w:szCs w:val="24"/>
          <w:lang w:eastAsia="pl-PL"/>
        </w:rPr>
        <w:t>Realizacja działania w ramach otrzymanego Grantu może łączyć się ze środkami pochodzącymi z innych źródeł niż z budżetu Województwa Łódzkiego.</w:t>
      </w:r>
    </w:p>
    <w:p w:rsidR="00892F5D" w:rsidRPr="005D08C1" w:rsidRDefault="00892F5D" w:rsidP="00892F5D">
      <w:pPr>
        <w:tabs>
          <w:tab w:val="left" w:pos="0"/>
        </w:tabs>
        <w:spacing w:before="240" w:after="0" w:line="276" w:lineRule="auto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</w:p>
    <w:p w:rsidR="00892F5D" w:rsidRDefault="00892F5D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:rsidR="00892F5D" w:rsidRPr="005D08C1" w:rsidRDefault="00892F5D" w:rsidP="00892F5D">
      <w:pPr>
        <w:tabs>
          <w:tab w:val="left" w:pos="284"/>
        </w:tabs>
        <w:spacing w:after="0" w:line="276" w:lineRule="auto"/>
        <w:ind w:left="-426" w:firstLine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3" w:name="_GoBack"/>
      <w:bookmarkEnd w:id="3"/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5</w:t>
      </w:r>
    </w:p>
    <w:p w:rsidR="00892F5D" w:rsidRPr="005D08C1" w:rsidRDefault="00892F5D" w:rsidP="00892F5D">
      <w:pPr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D08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Postanowienia końcowe </w:t>
      </w:r>
    </w:p>
    <w:p w:rsidR="00892F5D" w:rsidRPr="005D08C1" w:rsidRDefault="00892F5D" w:rsidP="00892F5D">
      <w:pPr>
        <w:numPr>
          <w:ilvl w:val="0"/>
          <w:numId w:val="4"/>
        </w:numPr>
        <w:spacing w:after="0" w:line="276" w:lineRule="auto"/>
        <w:ind w:left="0" w:hanging="142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 xml:space="preserve">W zakresie nieuregulowanym niniejszym Regulaminem stosuje się odpowiednio przepisy ustawy z dnia 23 kwietnia 1964 r. – Kodeks cywilny. </w:t>
      </w:r>
    </w:p>
    <w:p w:rsidR="00892F5D" w:rsidRPr="005D08C1" w:rsidRDefault="00892F5D" w:rsidP="00892F5D">
      <w:pPr>
        <w:numPr>
          <w:ilvl w:val="0"/>
          <w:numId w:val="4"/>
        </w:numPr>
        <w:spacing w:after="0" w:line="276" w:lineRule="auto"/>
        <w:ind w:left="0" w:hanging="142"/>
        <w:contextualSpacing/>
        <w:jc w:val="both"/>
        <w:rPr>
          <w:rFonts w:ascii="Arial" w:eastAsia="DengXian" w:hAnsi="Arial" w:cs="Arial"/>
          <w:sz w:val="24"/>
          <w:szCs w:val="24"/>
          <w:lang w:eastAsia="zh-CN"/>
        </w:rPr>
      </w:pPr>
      <w:r w:rsidRPr="005D08C1">
        <w:rPr>
          <w:rFonts w:ascii="Arial" w:eastAsia="DengXian" w:hAnsi="Arial" w:cs="Arial"/>
          <w:sz w:val="24"/>
          <w:szCs w:val="24"/>
          <w:lang w:eastAsia="zh-CN"/>
        </w:rPr>
        <w:t>Ewentualne spory powstałe w związku z przyznaniem i rozliczeniem środków finansowych będą rozstrzygane polubownie. W przypadku braku porozumienia, spór zostanie poddany pod rozstrzygnięcie sądowi powszechnemu właściwemu ze względu na siedzibę Województwa Łódzkiego.</w:t>
      </w:r>
    </w:p>
    <w:p w:rsidR="006E5660" w:rsidRDefault="006E5660"/>
    <w:sectPr w:rsidR="006E5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A8A"/>
    <w:multiLevelType w:val="multilevel"/>
    <w:tmpl w:val="59D0D454"/>
    <w:lvl w:ilvl="0">
      <w:start w:val="1"/>
      <w:numFmt w:val="decimal"/>
      <w:lvlText w:val="%1."/>
      <w:lvlJc w:val="left"/>
      <w:pPr>
        <w:ind w:left="-76" w:hanging="360"/>
      </w:pPr>
      <w:rPr>
        <w:rFonts w:ascii="Arial" w:eastAsia="Times New Roman" w:hAnsi="Arial" w:cs="Arial"/>
        <w:b w:val="0"/>
        <w:color w:val="auto"/>
        <w:u w:val="none"/>
      </w:rPr>
    </w:lvl>
    <w:lvl w:ilvl="1">
      <w:start w:val="1"/>
      <w:numFmt w:val="decimal"/>
      <w:lvlText w:val="%2)"/>
      <w:lvlJc w:val="left"/>
      <w:pPr>
        <w:ind w:left="28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0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36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2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8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04" w:hanging="360"/>
      </w:pPr>
      <w:rPr>
        <w:rFonts w:hint="default"/>
      </w:rPr>
    </w:lvl>
  </w:abstractNum>
  <w:abstractNum w:abstractNumId="1" w15:restartNumberingAfterBreak="0">
    <w:nsid w:val="030C05DB"/>
    <w:multiLevelType w:val="hybridMultilevel"/>
    <w:tmpl w:val="21DEC1DE"/>
    <w:lvl w:ilvl="0" w:tplc="E282556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12FB4"/>
    <w:multiLevelType w:val="hybridMultilevel"/>
    <w:tmpl w:val="96BE7E7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351BA8"/>
    <w:multiLevelType w:val="hybridMultilevel"/>
    <w:tmpl w:val="811CA630"/>
    <w:lvl w:ilvl="0" w:tplc="848C9782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396997"/>
    <w:multiLevelType w:val="multilevel"/>
    <w:tmpl w:val="238AC82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5465A66"/>
    <w:multiLevelType w:val="multilevel"/>
    <w:tmpl w:val="66400A1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62B1E05"/>
    <w:multiLevelType w:val="multilevel"/>
    <w:tmpl w:val="AFFE120E"/>
    <w:lvl w:ilvl="0">
      <w:start w:val="2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5D"/>
    <w:rsid w:val="006E5660"/>
    <w:rsid w:val="00892F5D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B949CC-4C5C-4AE7-A21A-CB0239DF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2F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2F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2F5D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892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dzkie.pl" TargetMode="External"/><Relationship Id="rId5" Type="http://schemas.openxmlformats.org/officeDocument/2006/relationships/hyperlink" Target="http://www.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2026-02-20T12:16:00Z</dcterms:created>
  <dcterms:modified xsi:type="dcterms:W3CDTF">2026-02-20T12:17:00Z</dcterms:modified>
</cp:coreProperties>
</file>