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F" w:rsidRPr="00894332" w:rsidRDefault="0031019F" w:rsidP="0031019F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94332">
        <w:rPr>
          <w:rFonts w:ascii="Arial" w:eastAsia="Arial" w:hAnsi="Arial" w:cs="Arial"/>
          <w:b/>
          <w:color w:val="000000"/>
          <w:sz w:val="18"/>
          <w:szCs w:val="18"/>
          <w:u w:color="000000"/>
          <w:lang w:eastAsia="pl-PL" w:bidi="pl-PL"/>
        </w:rPr>
        <w:t>Załącznik</w:t>
      </w:r>
      <w:r w:rsidRPr="00894332">
        <w:rPr>
          <w:rFonts w:ascii="Arial" w:hAnsi="Arial" w:cs="Arial"/>
          <w:b/>
          <w:sz w:val="18"/>
          <w:szCs w:val="18"/>
        </w:rPr>
        <w:t xml:space="preserve"> </w:t>
      </w:r>
    </w:p>
    <w:p w:rsidR="0031019F" w:rsidRPr="00894332" w:rsidRDefault="0031019F" w:rsidP="0031019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94332">
        <w:rPr>
          <w:rFonts w:ascii="Arial" w:hAnsi="Arial" w:cs="Arial"/>
          <w:sz w:val="18"/>
          <w:szCs w:val="18"/>
        </w:rPr>
        <w:t xml:space="preserve">do uchwały Zarządu Województwa Łódzkiego </w:t>
      </w:r>
    </w:p>
    <w:p w:rsidR="0031019F" w:rsidRPr="00894332" w:rsidRDefault="0031019F" w:rsidP="0031019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94332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08.0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7.</w:t>
      </w:r>
      <w:r w:rsidRPr="00894332">
        <w:rPr>
          <w:rFonts w:ascii="Arial" w:hAnsi="Arial" w:cs="Arial"/>
          <w:sz w:val="18"/>
          <w:szCs w:val="18"/>
        </w:rPr>
        <w:t>2025 roku</w:t>
      </w:r>
    </w:p>
    <w:p w:rsidR="0031019F" w:rsidRPr="00894332" w:rsidRDefault="0031019F" w:rsidP="0031019F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31019F" w:rsidRPr="00894332" w:rsidRDefault="0031019F" w:rsidP="003101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019F" w:rsidRPr="00894332" w:rsidRDefault="0031019F" w:rsidP="003101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4332">
        <w:rPr>
          <w:rFonts w:ascii="Arial" w:hAnsi="Arial" w:cs="Arial"/>
          <w:b/>
          <w:sz w:val="20"/>
          <w:szCs w:val="20"/>
        </w:rPr>
        <w:t>REGULAMIN</w:t>
      </w:r>
    </w:p>
    <w:p w:rsidR="0031019F" w:rsidRPr="00894332" w:rsidRDefault="0031019F" w:rsidP="003101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201146939"/>
      <w:r w:rsidRPr="00894332">
        <w:rPr>
          <w:rFonts w:ascii="Arial" w:hAnsi="Arial" w:cs="Arial"/>
          <w:b/>
          <w:sz w:val="20"/>
          <w:szCs w:val="20"/>
        </w:rPr>
        <w:t xml:space="preserve">naboru wniosków o Granty Marszałka na promocję Województwa Łódzkiego </w:t>
      </w:r>
    </w:p>
    <w:p w:rsidR="0031019F" w:rsidRPr="00894332" w:rsidRDefault="0031019F" w:rsidP="003101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2" w:name="_Hlk201145335"/>
      <w:r w:rsidRPr="00894332">
        <w:rPr>
          <w:rFonts w:ascii="Arial" w:hAnsi="Arial" w:cs="Arial"/>
          <w:b/>
          <w:sz w:val="20"/>
          <w:szCs w:val="20"/>
        </w:rPr>
        <w:t>w związku z realizacją działań o charakterze twórczym i artystycznym</w:t>
      </w:r>
    </w:p>
    <w:p w:rsidR="0031019F" w:rsidRPr="00894332" w:rsidRDefault="0031019F" w:rsidP="003101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4332">
        <w:rPr>
          <w:rFonts w:ascii="Arial" w:hAnsi="Arial" w:cs="Arial"/>
          <w:b/>
          <w:sz w:val="20"/>
          <w:szCs w:val="20"/>
        </w:rPr>
        <w:t>w 2025 roku</w:t>
      </w:r>
      <w:bookmarkEnd w:id="1"/>
      <w:bookmarkEnd w:id="2"/>
    </w:p>
    <w:p w:rsidR="0031019F" w:rsidRPr="00894332" w:rsidRDefault="0031019F" w:rsidP="0031019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019F" w:rsidRPr="00894332" w:rsidRDefault="0031019F" w:rsidP="0031019F">
      <w:pPr>
        <w:spacing w:after="0" w:line="240" w:lineRule="auto"/>
        <w:ind w:left="-284" w:firstLine="142"/>
        <w:rPr>
          <w:rFonts w:ascii="Arial" w:hAnsi="Arial" w:cs="Arial"/>
          <w:sz w:val="20"/>
          <w:szCs w:val="20"/>
        </w:rPr>
      </w:pPr>
    </w:p>
    <w:p w:rsidR="0031019F" w:rsidRPr="00894332" w:rsidRDefault="0031019F" w:rsidP="0031019F">
      <w:pPr>
        <w:spacing w:after="0" w:line="240" w:lineRule="auto"/>
        <w:ind w:left="-284" w:firstLine="142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sz w:val="20"/>
          <w:szCs w:val="20"/>
        </w:rPr>
        <w:t>Użyte w Regulaminie naboru określenia oznaczają:</w:t>
      </w:r>
    </w:p>
    <w:p w:rsidR="0031019F" w:rsidRPr="00894332" w:rsidRDefault="0031019F" w:rsidP="0031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1019F" w:rsidRPr="00894332" w:rsidRDefault="0031019F" w:rsidP="0031019F">
      <w:pPr>
        <w:pStyle w:val="Akapitzlist"/>
        <w:numPr>
          <w:ilvl w:val="0"/>
          <w:numId w:val="6"/>
        </w:numPr>
        <w:spacing w:after="0" w:line="276" w:lineRule="auto"/>
        <w:ind w:left="-142"/>
        <w:jc w:val="both"/>
        <w:rPr>
          <w:rStyle w:val="hgkelc"/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sz w:val="20"/>
          <w:szCs w:val="20"/>
        </w:rPr>
        <w:t xml:space="preserve">Grant </w:t>
      </w:r>
      <w:r w:rsidRPr="00894332">
        <w:rPr>
          <w:rFonts w:ascii="Arial" w:hAnsi="Arial" w:cs="Arial"/>
          <w:sz w:val="20"/>
          <w:szCs w:val="20"/>
        </w:rPr>
        <w:t xml:space="preserve">– </w:t>
      </w:r>
      <w:r w:rsidRPr="00894332">
        <w:rPr>
          <w:rStyle w:val="hgkelc"/>
          <w:rFonts w:ascii="Arial" w:hAnsi="Arial" w:cs="Arial"/>
          <w:bCs/>
          <w:sz w:val="20"/>
          <w:szCs w:val="20"/>
        </w:rPr>
        <w:t>środki finansowe, które zostaną wykorzystane na realizację działań promujących województwo łódzkie.</w:t>
      </w:r>
    </w:p>
    <w:p w:rsidR="0031019F" w:rsidRPr="00894332" w:rsidRDefault="0031019F" w:rsidP="0031019F">
      <w:pPr>
        <w:pStyle w:val="Akapitzlist"/>
        <w:numPr>
          <w:ilvl w:val="0"/>
          <w:numId w:val="6"/>
        </w:numPr>
        <w:spacing w:after="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proofErr w:type="spellStart"/>
      <w:r w:rsidRPr="00894332">
        <w:rPr>
          <w:rFonts w:ascii="Arial" w:hAnsi="Arial" w:cs="Arial"/>
          <w:b/>
          <w:sz w:val="20"/>
          <w:szCs w:val="20"/>
        </w:rPr>
        <w:t>Grantobiorca</w:t>
      </w:r>
      <w:proofErr w:type="spellEnd"/>
      <w:r w:rsidRPr="00894332">
        <w:rPr>
          <w:rFonts w:ascii="Arial" w:hAnsi="Arial" w:cs="Arial"/>
          <w:b/>
          <w:sz w:val="20"/>
          <w:szCs w:val="20"/>
        </w:rPr>
        <w:t xml:space="preserve"> </w:t>
      </w:r>
      <w:r w:rsidRPr="00894332">
        <w:rPr>
          <w:rFonts w:ascii="Arial" w:hAnsi="Arial" w:cs="Arial"/>
          <w:sz w:val="20"/>
          <w:szCs w:val="20"/>
        </w:rPr>
        <w:t xml:space="preserve">– podmiot, który złożył do Urzędu Marszałkowskiego Województwa Łódzkiego wniosek </w:t>
      </w:r>
      <w:r w:rsidRPr="00894332">
        <w:rPr>
          <w:rFonts w:ascii="Arial" w:hAnsi="Arial" w:cs="Arial"/>
          <w:sz w:val="20"/>
          <w:szCs w:val="20"/>
        </w:rPr>
        <w:br/>
        <w:t>o przyznanie Grantu i aktywnie działa w obszarze kultury.</w:t>
      </w:r>
    </w:p>
    <w:p w:rsidR="0031019F" w:rsidRPr="00894332" w:rsidRDefault="0031019F" w:rsidP="0031019F">
      <w:pPr>
        <w:pStyle w:val="Akapitzlist"/>
        <w:numPr>
          <w:ilvl w:val="0"/>
          <w:numId w:val="6"/>
        </w:numPr>
        <w:spacing w:after="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sz w:val="20"/>
          <w:szCs w:val="20"/>
        </w:rPr>
        <w:t xml:space="preserve">Wniosek </w:t>
      </w:r>
      <w:r w:rsidRPr="00894332">
        <w:rPr>
          <w:rFonts w:ascii="Arial" w:hAnsi="Arial" w:cs="Arial"/>
          <w:sz w:val="20"/>
          <w:szCs w:val="20"/>
        </w:rPr>
        <w:t>– wypełniony, podpisany i przesłany do Urzędu Marszałkowskiego Województwa Łódzkiego formularz o przyznanie Grantu, stanowiący Załącznik do niniejszego Regulaminu.</w:t>
      </w:r>
    </w:p>
    <w:p w:rsidR="0031019F" w:rsidRPr="00894332" w:rsidRDefault="0031019F" w:rsidP="0031019F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1019F" w:rsidRPr="00894332" w:rsidRDefault="0031019F" w:rsidP="0031019F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1019F" w:rsidRPr="00894332" w:rsidRDefault="0031019F" w:rsidP="0031019F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4332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31019F" w:rsidRPr="00894332" w:rsidRDefault="0031019F" w:rsidP="0031019F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43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Zasady przyznawania Grantów </w:t>
      </w:r>
    </w:p>
    <w:p w:rsidR="0031019F" w:rsidRPr="00894332" w:rsidRDefault="0031019F" w:rsidP="0031019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>Celem przyznania Grantu jest:</w:t>
      </w:r>
    </w:p>
    <w:p w:rsidR="0031019F" w:rsidRPr="00894332" w:rsidRDefault="0031019F" w:rsidP="0031019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Times New Roman" w:hAnsi="Arial" w:cs="Arial"/>
          <w:sz w:val="20"/>
          <w:szCs w:val="20"/>
          <w:lang w:eastAsia="pl-PL"/>
        </w:rPr>
        <w:t xml:space="preserve">promocja województwa łódzkiego w związku z realizacją działań o charakterze twórczym </w:t>
      </w:r>
      <w:r w:rsidRPr="0089433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artystycznym w 2025 roku, </w:t>
      </w:r>
    </w:p>
    <w:p w:rsidR="0031019F" w:rsidRPr="00894332" w:rsidRDefault="0031019F" w:rsidP="0031019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Times New Roman" w:hAnsi="Arial" w:cs="Arial"/>
          <w:sz w:val="20"/>
          <w:szCs w:val="20"/>
          <w:lang w:eastAsia="pl-PL"/>
        </w:rPr>
        <w:t>budowanie oraz inicjowanie współpracy w środowisku twórczym, artystycznym i kulturalnym.</w:t>
      </w:r>
    </w:p>
    <w:p w:rsidR="0031019F" w:rsidRPr="00894332" w:rsidRDefault="0031019F" w:rsidP="0031019F">
      <w:pPr>
        <w:numPr>
          <w:ilvl w:val="0"/>
          <w:numId w:val="1"/>
        </w:numPr>
        <w:spacing w:after="179" w:line="276" w:lineRule="auto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Times New Roman" w:hAnsi="Arial" w:cs="Arial"/>
          <w:sz w:val="20"/>
          <w:szCs w:val="20"/>
          <w:lang w:eastAsia="pl-PL"/>
        </w:rPr>
        <w:t xml:space="preserve">Przyznane środki finansowe nie mogą być przeznaczone na zakup środków trwałych lub innych materiałów służących do obsługi bieżącej działalności </w:t>
      </w:r>
      <w:proofErr w:type="spellStart"/>
      <w:r w:rsidRPr="00894332">
        <w:rPr>
          <w:rFonts w:ascii="Arial" w:eastAsia="Times New Roman" w:hAnsi="Arial" w:cs="Arial"/>
          <w:sz w:val="20"/>
          <w:szCs w:val="20"/>
          <w:lang w:eastAsia="pl-PL"/>
        </w:rPr>
        <w:t>Grantobiorcy</w:t>
      </w:r>
      <w:proofErr w:type="spellEnd"/>
      <w:r w:rsidRPr="008943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1019F" w:rsidRPr="00894332" w:rsidRDefault="0031019F" w:rsidP="0031019F">
      <w:pPr>
        <w:numPr>
          <w:ilvl w:val="0"/>
          <w:numId w:val="1"/>
        </w:numPr>
        <w:spacing w:after="179" w:line="276" w:lineRule="auto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Times New Roman" w:hAnsi="Arial" w:cs="Arial"/>
          <w:sz w:val="20"/>
          <w:szCs w:val="20"/>
          <w:lang w:eastAsia="pl-PL"/>
        </w:rPr>
        <w:t xml:space="preserve">Proponowane we wniosku działania muszą być zrealizowane do </w:t>
      </w:r>
      <w:r>
        <w:rPr>
          <w:rFonts w:ascii="Arial" w:eastAsia="Times New Roman" w:hAnsi="Arial" w:cs="Arial"/>
          <w:sz w:val="20"/>
          <w:szCs w:val="20"/>
          <w:lang w:eastAsia="pl-PL"/>
        </w:rPr>
        <w:t>15 grudnia 2025 roku</w:t>
      </w:r>
      <w:r w:rsidRPr="008943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1019F" w:rsidRPr="00894332" w:rsidRDefault="0031019F" w:rsidP="0031019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proofErr w:type="spellStart"/>
      <w:r w:rsidRPr="00894332">
        <w:rPr>
          <w:rFonts w:ascii="Arial" w:eastAsia="Times New Roman" w:hAnsi="Arial" w:cs="Arial"/>
          <w:sz w:val="20"/>
          <w:szCs w:val="20"/>
          <w:lang w:eastAsia="pl-PL"/>
        </w:rPr>
        <w:t>Grantobiorca</w:t>
      </w:r>
      <w:proofErr w:type="spellEnd"/>
      <w:r w:rsidRPr="00894332">
        <w:rPr>
          <w:rFonts w:ascii="Arial" w:eastAsia="Times New Roman" w:hAnsi="Arial" w:cs="Arial"/>
          <w:sz w:val="20"/>
          <w:szCs w:val="20"/>
          <w:lang w:eastAsia="pl-PL"/>
        </w:rPr>
        <w:t xml:space="preserve"> może </w:t>
      </w:r>
      <w:r w:rsidRPr="00894332">
        <w:rPr>
          <w:rFonts w:ascii="Arial" w:eastAsia="DengXian" w:hAnsi="Arial" w:cs="Arial"/>
          <w:sz w:val="20"/>
          <w:szCs w:val="20"/>
          <w:lang w:eastAsia="zh-CN"/>
        </w:rPr>
        <w:t>otrzymać tylko jeden Grant.</w:t>
      </w:r>
    </w:p>
    <w:p w:rsidR="0031019F" w:rsidRPr="00894332" w:rsidRDefault="0031019F" w:rsidP="0031019F">
      <w:pPr>
        <w:spacing w:after="0" w:line="276" w:lineRule="auto"/>
        <w:ind w:left="-76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</w:p>
    <w:p w:rsidR="0031019F" w:rsidRPr="00894332" w:rsidRDefault="0031019F" w:rsidP="0031019F">
      <w:pPr>
        <w:spacing w:after="0" w:line="276" w:lineRule="auto"/>
        <w:ind w:left="-76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</w:p>
    <w:p w:rsidR="0031019F" w:rsidRPr="00894332" w:rsidRDefault="0031019F" w:rsidP="0031019F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4332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31019F" w:rsidRPr="00894332" w:rsidRDefault="0031019F" w:rsidP="0031019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43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Termin, miejsce i zasady składania wniosków </w:t>
      </w:r>
    </w:p>
    <w:p w:rsidR="0031019F" w:rsidRPr="00894332" w:rsidRDefault="0031019F" w:rsidP="0031019F">
      <w:pPr>
        <w:pStyle w:val="Akapitzlist"/>
        <w:numPr>
          <w:ilvl w:val="6"/>
          <w:numId w:val="7"/>
        </w:numPr>
        <w:spacing w:after="148" w:line="276" w:lineRule="auto"/>
        <w:ind w:left="-142" w:hanging="284"/>
        <w:jc w:val="both"/>
        <w:rPr>
          <w:rFonts w:ascii="Arial" w:eastAsia="DengXian" w:hAnsi="Arial" w:cs="Arial"/>
          <w:color w:val="FF0000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>Nabór wniosków w ramach przyznania Grantu ma charakter ciągły i trwa do 30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września </w:t>
      </w:r>
      <w:r w:rsidRPr="00894332">
        <w:rPr>
          <w:rFonts w:ascii="Arial" w:eastAsia="DengXian" w:hAnsi="Arial" w:cs="Arial"/>
          <w:sz w:val="20"/>
          <w:szCs w:val="20"/>
          <w:lang w:eastAsia="zh-CN"/>
        </w:rPr>
        <w:t>2025 r.</w:t>
      </w:r>
    </w:p>
    <w:p w:rsidR="0031019F" w:rsidRPr="00894332" w:rsidRDefault="0031019F" w:rsidP="0031019F">
      <w:pPr>
        <w:pStyle w:val="Akapitzlist"/>
        <w:numPr>
          <w:ilvl w:val="6"/>
          <w:numId w:val="7"/>
        </w:numPr>
        <w:spacing w:after="148" w:line="276" w:lineRule="auto"/>
        <w:ind w:left="-142" w:hanging="284"/>
        <w:jc w:val="both"/>
        <w:rPr>
          <w:rFonts w:ascii="Arial" w:eastAsia="DengXian" w:hAnsi="Arial" w:cs="Arial"/>
          <w:color w:val="FF0000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Regulamin niniejszego naboru </w:t>
      </w:r>
      <w:r w:rsidRPr="00894332">
        <w:rPr>
          <w:rFonts w:ascii="Arial" w:eastAsia="Times New Roman" w:hAnsi="Arial" w:cs="Arial"/>
          <w:sz w:val="20"/>
          <w:szCs w:val="20"/>
          <w:lang w:eastAsia="pl-PL"/>
        </w:rPr>
        <w:t xml:space="preserve">będzie dostępny w Biuletynie Informacji Publicznej Województwa Łódzkiego oraz na stronie </w:t>
      </w:r>
      <w:hyperlink r:id="rId5" w:history="1">
        <w:r w:rsidRPr="00894332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www.lodzkie.pl</w:t>
        </w:r>
      </w:hyperlink>
      <w:r w:rsidRPr="008943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1019F" w:rsidRPr="00894332" w:rsidRDefault="0031019F" w:rsidP="0031019F">
      <w:pPr>
        <w:pStyle w:val="Akapitzlist"/>
        <w:numPr>
          <w:ilvl w:val="6"/>
          <w:numId w:val="7"/>
        </w:numPr>
        <w:spacing w:after="148" w:line="276" w:lineRule="auto"/>
        <w:ind w:left="-142" w:hanging="284"/>
        <w:jc w:val="both"/>
        <w:rPr>
          <w:rFonts w:ascii="Arial" w:eastAsia="DengXian" w:hAnsi="Arial" w:cs="Arial"/>
          <w:color w:val="FF0000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Wypełnione wnioski należy złożyć do Biura Podawczego Urzędu Marszałkowskiego Województwa Łódzkiego, al. Piłsudskiego 8, 90-051 Łódź lub wysłać pocztą na ten sam adres. </w:t>
      </w:r>
    </w:p>
    <w:p w:rsidR="0031019F" w:rsidRPr="00894332" w:rsidRDefault="0031019F" w:rsidP="0031019F">
      <w:pPr>
        <w:spacing w:after="148" w:line="276" w:lineRule="auto"/>
        <w:jc w:val="both"/>
        <w:rPr>
          <w:rFonts w:ascii="Arial" w:eastAsia="DengXian" w:hAnsi="Arial" w:cs="Arial"/>
          <w:color w:val="FF0000"/>
          <w:sz w:val="20"/>
          <w:szCs w:val="20"/>
          <w:lang w:eastAsia="zh-CN"/>
        </w:rPr>
      </w:pPr>
    </w:p>
    <w:p w:rsidR="0031019F" w:rsidRPr="00894332" w:rsidRDefault="0031019F" w:rsidP="0031019F">
      <w:pPr>
        <w:pStyle w:val="Akapitzlist"/>
        <w:spacing w:after="0" w:line="276" w:lineRule="auto"/>
        <w:ind w:left="0"/>
        <w:jc w:val="center"/>
        <w:rPr>
          <w:rFonts w:ascii="Arial" w:eastAsia="DengXian" w:hAnsi="Arial" w:cs="Arial"/>
          <w:color w:val="FF0000"/>
          <w:sz w:val="20"/>
          <w:szCs w:val="20"/>
          <w:lang w:eastAsia="zh-CN"/>
        </w:rPr>
      </w:pPr>
      <w:r w:rsidRPr="00894332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31019F" w:rsidRPr="00894332" w:rsidRDefault="0031019F" w:rsidP="0031019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4332">
        <w:rPr>
          <w:rFonts w:ascii="Arial" w:eastAsia="Times New Roman" w:hAnsi="Arial" w:cs="Arial"/>
          <w:b/>
          <w:sz w:val="20"/>
          <w:szCs w:val="20"/>
          <w:lang w:eastAsia="pl-PL"/>
        </w:rPr>
        <w:t>Tryb rozpatrywania wniosków</w:t>
      </w:r>
    </w:p>
    <w:p w:rsidR="0031019F" w:rsidRPr="00894332" w:rsidRDefault="0031019F" w:rsidP="0031019F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Złożone wnioski podlegają sprawdzeniu zgodnie z zasadami niniejszego Regulaminu przez Departament właściwy ds. </w:t>
      </w:r>
      <w:r>
        <w:rPr>
          <w:rFonts w:ascii="Arial" w:eastAsia="DengXian" w:hAnsi="Arial" w:cs="Arial"/>
          <w:sz w:val="20"/>
          <w:szCs w:val="20"/>
          <w:lang w:eastAsia="zh-CN"/>
        </w:rPr>
        <w:t>k</w:t>
      </w: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ultury Urzędu Marszałkowskiego Województwa Łódzkiego we współpracy </w:t>
      </w:r>
      <w:r w:rsidRPr="00894332">
        <w:rPr>
          <w:rFonts w:ascii="Arial" w:eastAsia="DengXian" w:hAnsi="Arial" w:cs="Arial"/>
          <w:sz w:val="20"/>
          <w:szCs w:val="20"/>
          <w:lang w:eastAsia="zh-CN"/>
        </w:rPr>
        <w:br/>
        <w:t xml:space="preserve">z Departamentem właściwym ds. </w:t>
      </w:r>
      <w:r>
        <w:rPr>
          <w:rFonts w:ascii="Arial" w:eastAsia="DengXian" w:hAnsi="Arial" w:cs="Arial"/>
          <w:sz w:val="20"/>
          <w:szCs w:val="20"/>
          <w:lang w:eastAsia="zh-CN"/>
        </w:rPr>
        <w:t>p</w:t>
      </w:r>
      <w:r w:rsidRPr="00894332">
        <w:rPr>
          <w:rFonts w:ascii="Arial" w:eastAsia="DengXian" w:hAnsi="Arial" w:cs="Arial"/>
          <w:sz w:val="20"/>
          <w:szCs w:val="20"/>
          <w:lang w:eastAsia="zh-CN"/>
        </w:rPr>
        <w:t>romocji pod względem zasadności ich wykorzystania.</w:t>
      </w:r>
    </w:p>
    <w:p w:rsidR="0031019F" w:rsidRPr="00894332" w:rsidRDefault="0031019F" w:rsidP="0031019F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Rozpatrywane będą tylko te wnioski, które zostaną złożone z odpowiednim wyprzedzeniem, tj. minimum 60 dni przed planowanym terminem rozpoczęcia realizacji działania objętego Grantem. </w:t>
      </w:r>
    </w:p>
    <w:p w:rsidR="0031019F" w:rsidRPr="00894332" w:rsidRDefault="0031019F" w:rsidP="0031019F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>Departament właściwy ds. kultury Urzędu Marszałkowskiego Województwa Łódzkiego przedstawia Zarządowi Województwa Łódzkiego listę osób i podmiotów rekomendowanych do otrzymania Grantów.</w:t>
      </w:r>
    </w:p>
    <w:p w:rsidR="0031019F" w:rsidRPr="00894332" w:rsidRDefault="0031019F" w:rsidP="0031019F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>Decyzję o wyborze zaproponowanych do realizacji działań w ramach Grantów podejmuje Zarząd Województwa Łódzkiego w formie uchwały. Od decyzji Zarządu nie przysługuje odwołanie.</w:t>
      </w:r>
    </w:p>
    <w:p w:rsidR="0031019F" w:rsidRPr="00894332" w:rsidRDefault="0031019F" w:rsidP="0031019F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lastRenderedPageBreak/>
        <w:t xml:space="preserve">Informację o przyznanych Grantach podaje się do publicznej wiadomości poprzez zamieszczenie treści uchwały w Biuletynie Informacji Publicznej Województwa Łódzkiego oraz na stronie </w:t>
      </w:r>
      <w:hyperlink r:id="rId6" w:history="1">
        <w:r w:rsidRPr="00894332">
          <w:rPr>
            <w:rFonts w:ascii="Arial" w:eastAsia="DengXian" w:hAnsi="Arial" w:cs="Arial"/>
            <w:sz w:val="20"/>
            <w:szCs w:val="20"/>
            <w:lang w:eastAsia="zh-CN"/>
          </w:rPr>
          <w:t>www.lodzkie.pl</w:t>
        </w:r>
      </w:hyperlink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 na okres 12 miesięcy.</w:t>
      </w:r>
    </w:p>
    <w:p w:rsidR="0031019F" w:rsidRPr="00894332" w:rsidRDefault="0031019F" w:rsidP="0031019F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>Uchwała w stosunku do osób fizycznych, które otrzymały środki finansowe może określać dane osobowe, takie jak: imię, nazwisko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oraz</w:t>
      </w: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 wysokość Grantu.</w:t>
      </w:r>
    </w:p>
    <w:p w:rsidR="0031019F" w:rsidRPr="00894332" w:rsidRDefault="0031019F" w:rsidP="0031019F">
      <w:pPr>
        <w:spacing w:after="238" w:line="276" w:lineRule="auto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</w:p>
    <w:p w:rsidR="0031019F" w:rsidRPr="00894332" w:rsidRDefault="0031019F" w:rsidP="0031019F">
      <w:pPr>
        <w:spacing w:before="240" w:after="0" w:line="276" w:lineRule="auto"/>
        <w:contextualSpacing/>
        <w:rPr>
          <w:rFonts w:ascii="Arial" w:eastAsia="DengXian" w:hAnsi="Arial" w:cs="Arial"/>
          <w:b/>
          <w:sz w:val="20"/>
          <w:szCs w:val="20"/>
          <w:lang w:eastAsia="zh-CN"/>
        </w:rPr>
      </w:pPr>
    </w:p>
    <w:p w:rsidR="0031019F" w:rsidRPr="00894332" w:rsidRDefault="0031019F" w:rsidP="0031019F">
      <w:pPr>
        <w:spacing w:before="240" w:after="0" w:line="276" w:lineRule="auto"/>
        <w:ind w:left="360" w:hanging="502"/>
        <w:contextualSpacing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b/>
          <w:sz w:val="20"/>
          <w:szCs w:val="20"/>
          <w:lang w:eastAsia="zh-CN"/>
        </w:rPr>
        <w:t>§ 4</w:t>
      </w:r>
    </w:p>
    <w:p w:rsidR="0031019F" w:rsidRPr="00894332" w:rsidRDefault="0031019F" w:rsidP="0031019F">
      <w:pPr>
        <w:spacing w:before="240" w:after="0" w:line="360" w:lineRule="auto"/>
        <w:ind w:left="-284" w:firstLine="207"/>
        <w:contextualSpacing/>
        <w:jc w:val="center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b/>
          <w:sz w:val="20"/>
          <w:szCs w:val="20"/>
          <w:lang w:eastAsia="zh-CN"/>
        </w:rPr>
        <w:t>Wysokość przyznawania Grantów i zasady finansowania</w:t>
      </w:r>
    </w:p>
    <w:p w:rsidR="0031019F" w:rsidRPr="00894332" w:rsidRDefault="0031019F" w:rsidP="0031019F">
      <w:pPr>
        <w:numPr>
          <w:ilvl w:val="6"/>
          <w:numId w:val="2"/>
        </w:numPr>
        <w:tabs>
          <w:tab w:val="left" w:pos="0"/>
        </w:tabs>
        <w:spacing w:before="240" w:after="0" w:line="276" w:lineRule="auto"/>
        <w:ind w:left="0" w:hanging="284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Wysokość Grantu, o jaką można się ubiegać wynosi </w:t>
      </w:r>
      <w:r w:rsidRPr="00894332">
        <w:rPr>
          <w:rFonts w:ascii="Arial" w:eastAsia="DengXian" w:hAnsi="Arial" w:cs="Arial"/>
          <w:b/>
          <w:sz w:val="20"/>
          <w:szCs w:val="20"/>
          <w:lang w:eastAsia="zh-CN"/>
        </w:rPr>
        <w:t>do 25 000,00 zł brutto</w:t>
      </w: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. </w:t>
      </w:r>
    </w:p>
    <w:p w:rsidR="0031019F" w:rsidRPr="00894332" w:rsidRDefault="0031019F" w:rsidP="0031019F">
      <w:pPr>
        <w:numPr>
          <w:ilvl w:val="6"/>
          <w:numId w:val="2"/>
        </w:numPr>
        <w:tabs>
          <w:tab w:val="left" w:pos="0"/>
        </w:tabs>
        <w:spacing w:before="240" w:after="0" w:line="276" w:lineRule="auto"/>
        <w:ind w:left="0" w:hanging="284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Przekazanie Grantu następuje na podstawie umowy zawartej pomiędzy Województwem Łódzkim </w:t>
      </w:r>
      <w:r w:rsidRPr="00894332">
        <w:rPr>
          <w:rFonts w:ascii="Arial" w:eastAsia="DengXian" w:hAnsi="Arial" w:cs="Arial"/>
          <w:sz w:val="20"/>
          <w:szCs w:val="20"/>
          <w:lang w:eastAsia="zh-CN"/>
        </w:rPr>
        <w:br/>
        <w:t xml:space="preserve">a </w:t>
      </w:r>
      <w:proofErr w:type="spellStart"/>
      <w:r w:rsidRPr="00894332">
        <w:rPr>
          <w:rFonts w:ascii="Arial" w:eastAsia="DengXian" w:hAnsi="Arial" w:cs="Arial"/>
          <w:sz w:val="20"/>
          <w:szCs w:val="20"/>
          <w:lang w:eastAsia="zh-CN"/>
        </w:rPr>
        <w:t>Grantobiorcą</w:t>
      </w:r>
      <w:proofErr w:type="spellEnd"/>
      <w:r w:rsidRPr="00894332">
        <w:rPr>
          <w:rFonts w:ascii="Arial" w:eastAsia="DengXian" w:hAnsi="Arial" w:cs="Arial"/>
          <w:sz w:val="20"/>
          <w:szCs w:val="20"/>
          <w:lang w:eastAsia="zh-CN"/>
        </w:rPr>
        <w:t>.</w:t>
      </w:r>
    </w:p>
    <w:p w:rsidR="0031019F" w:rsidRPr="00894332" w:rsidRDefault="0031019F" w:rsidP="0031019F">
      <w:pPr>
        <w:numPr>
          <w:ilvl w:val="6"/>
          <w:numId w:val="2"/>
        </w:numPr>
        <w:tabs>
          <w:tab w:val="left" w:pos="0"/>
        </w:tabs>
        <w:spacing w:before="240" w:after="0" w:line="276" w:lineRule="auto"/>
        <w:ind w:left="0" w:hanging="284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Umowa zawiera szczegółowe zasady realizacji działań promocyjnych. W przypadku gdy </w:t>
      </w:r>
      <w:proofErr w:type="spellStart"/>
      <w:r w:rsidRPr="00894332">
        <w:rPr>
          <w:rFonts w:ascii="Arial" w:eastAsia="DengXian" w:hAnsi="Arial" w:cs="Arial"/>
          <w:sz w:val="20"/>
          <w:szCs w:val="20"/>
          <w:lang w:eastAsia="zh-CN"/>
        </w:rPr>
        <w:t>Grantobiorca</w:t>
      </w:r>
      <w:proofErr w:type="spellEnd"/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 nie zgodzi się na zaproponowane warunki umowy, Grant nie zostanie wypłacony. </w:t>
      </w:r>
      <w:proofErr w:type="spellStart"/>
      <w:r w:rsidRPr="00894332">
        <w:rPr>
          <w:rFonts w:ascii="Arial" w:eastAsia="DengXian" w:hAnsi="Arial" w:cs="Arial"/>
          <w:sz w:val="20"/>
          <w:szCs w:val="20"/>
          <w:lang w:eastAsia="zh-CN"/>
        </w:rPr>
        <w:t>Grantobiorcy</w:t>
      </w:r>
      <w:proofErr w:type="spellEnd"/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 nie przysługuje z tego tytułu żadne odszkodowanie.</w:t>
      </w:r>
    </w:p>
    <w:p w:rsidR="0031019F" w:rsidRPr="00894332" w:rsidRDefault="0031019F" w:rsidP="0031019F">
      <w:pPr>
        <w:numPr>
          <w:ilvl w:val="6"/>
          <w:numId w:val="2"/>
        </w:numPr>
        <w:tabs>
          <w:tab w:val="left" w:pos="0"/>
        </w:tabs>
        <w:spacing w:before="240" w:after="0" w:line="276" w:lineRule="auto"/>
        <w:ind w:left="0" w:hanging="284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Times New Roman" w:hAnsi="Arial" w:cs="Arial"/>
          <w:sz w:val="20"/>
          <w:szCs w:val="20"/>
          <w:lang w:eastAsia="pl-PL"/>
        </w:rPr>
        <w:t xml:space="preserve">Realizacja działania w ramach otrzymanego Grantu może łączyć się ze środkami pochodzącymi </w:t>
      </w:r>
      <w:r w:rsidRPr="00894332">
        <w:rPr>
          <w:rFonts w:ascii="Arial" w:eastAsia="Times New Roman" w:hAnsi="Arial" w:cs="Arial"/>
          <w:sz w:val="20"/>
          <w:szCs w:val="20"/>
          <w:lang w:eastAsia="pl-PL"/>
        </w:rPr>
        <w:br/>
        <w:t>z innych źródeł niż z budżetu Województwa Łódzkiego.</w:t>
      </w:r>
    </w:p>
    <w:p w:rsidR="0031019F" w:rsidRPr="00894332" w:rsidRDefault="0031019F" w:rsidP="0031019F">
      <w:pPr>
        <w:tabs>
          <w:tab w:val="left" w:pos="0"/>
        </w:tabs>
        <w:spacing w:before="240" w:after="0" w:line="276" w:lineRule="auto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</w:p>
    <w:p w:rsidR="0031019F" w:rsidRPr="00894332" w:rsidRDefault="0031019F" w:rsidP="0031019F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1019F" w:rsidRPr="00894332" w:rsidRDefault="0031019F" w:rsidP="0031019F">
      <w:pPr>
        <w:tabs>
          <w:tab w:val="left" w:pos="284"/>
        </w:tabs>
        <w:spacing w:after="0" w:line="276" w:lineRule="auto"/>
        <w:ind w:left="-426" w:firstLine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4332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:rsidR="0031019F" w:rsidRPr="00894332" w:rsidRDefault="0031019F" w:rsidP="0031019F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43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Postanowienia końcowe </w:t>
      </w:r>
    </w:p>
    <w:p w:rsidR="0031019F" w:rsidRPr="00894332" w:rsidRDefault="0031019F" w:rsidP="0031019F">
      <w:pPr>
        <w:numPr>
          <w:ilvl w:val="0"/>
          <w:numId w:val="4"/>
        </w:numPr>
        <w:spacing w:after="0" w:line="276" w:lineRule="auto"/>
        <w:ind w:left="0" w:hanging="142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 xml:space="preserve">W zakresie nieuregulowanym niniejszym Regulaminem stosuje się odpowiednio przepisy ustawy z dnia 23 kwietnia 1964 r. – Kodeks cywilny. </w:t>
      </w:r>
    </w:p>
    <w:p w:rsidR="0031019F" w:rsidRPr="00894332" w:rsidRDefault="0031019F" w:rsidP="0031019F">
      <w:pPr>
        <w:numPr>
          <w:ilvl w:val="0"/>
          <w:numId w:val="4"/>
        </w:numPr>
        <w:spacing w:after="0" w:line="276" w:lineRule="auto"/>
        <w:ind w:left="0" w:hanging="142"/>
        <w:contextualSpacing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894332">
        <w:rPr>
          <w:rFonts w:ascii="Arial" w:eastAsia="DengXian" w:hAnsi="Arial" w:cs="Arial"/>
          <w:sz w:val="20"/>
          <w:szCs w:val="20"/>
          <w:lang w:eastAsia="zh-CN"/>
        </w:rPr>
        <w:t>Ewentualne spory powstałe w związku z przyznaniem i rozliczeniem środków finansowych będą rozstrzygane polubownie. W przypadku braku porozumienia, spór zostanie poddany pod rozstrzygnięcie sądowi powszechnemu właściwemu ze względu na siedzibę Województwa Łódzkiego.</w:t>
      </w:r>
    </w:p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A8A"/>
    <w:multiLevelType w:val="multilevel"/>
    <w:tmpl w:val="59D0D454"/>
    <w:lvl w:ilvl="0">
      <w:start w:val="1"/>
      <w:numFmt w:val="decimal"/>
      <w:lvlText w:val="%1."/>
      <w:lvlJc w:val="left"/>
      <w:pPr>
        <w:ind w:left="-76" w:hanging="360"/>
      </w:pPr>
      <w:rPr>
        <w:rFonts w:ascii="Arial" w:eastAsia="Times New Roman" w:hAnsi="Arial" w:cs="Arial"/>
        <w:b w:val="0"/>
        <w:color w:val="auto"/>
        <w:u w:val="none"/>
      </w:rPr>
    </w:lvl>
    <w:lvl w:ilvl="1">
      <w:start w:val="1"/>
      <w:numFmt w:val="decimal"/>
      <w:lvlText w:val="%2)"/>
      <w:lvlJc w:val="left"/>
      <w:pPr>
        <w:ind w:left="28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0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04" w:hanging="360"/>
      </w:pPr>
      <w:rPr>
        <w:rFonts w:hint="default"/>
      </w:rPr>
    </w:lvl>
  </w:abstractNum>
  <w:abstractNum w:abstractNumId="1" w15:restartNumberingAfterBreak="0">
    <w:nsid w:val="030C05DB"/>
    <w:multiLevelType w:val="hybridMultilevel"/>
    <w:tmpl w:val="21DEC1DE"/>
    <w:lvl w:ilvl="0" w:tplc="E28255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12FB4"/>
    <w:multiLevelType w:val="hybridMultilevel"/>
    <w:tmpl w:val="96BE7E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51BA8"/>
    <w:multiLevelType w:val="hybridMultilevel"/>
    <w:tmpl w:val="811CA630"/>
    <w:lvl w:ilvl="0" w:tplc="848C9782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396997"/>
    <w:multiLevelType w:val="multilevel"/>
    <w:tmpl w:val="238AC8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5465A66"/>
    <w:multiLevelType w:val="multilevel"/>
    <w:tmpl w:val="66400A1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62B1E05"/>
    <w:multiLevelType w:val="multilevel"/>
    <w:tmpl w:val="AFFE120E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9F"/>
    <w:rsid w:val="0031019F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3094"/>
  <w15:chartTrackingRefBased/>
  <w15:docId w15:val="{49A8EE93-2EC3-45E8-85BC-EB32B7A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0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1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019F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31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zkie.pl" TargetMode="External"/><Relationship Id="rId5" Type="http://schemas.openxmlformats.org/officeDocument/2006/relationships/hyperlink" Target="http://www.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2025-07-08T10:58:00Z</dcterms:created>
  <dcterms:modified xsi:type="dcterms:W3CDTF">2025-07-08T10:59:00Z</dcterms:modified>
</cp:coreProperties>
</file>