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33" w:rsidRPr="004363EB" w:rsidRDefault="00822333" w:rsidP="00822333">
      <w:pPr>
        <w:spacing w:after="0"/>
        <w:ind w:left="3402"/>
        <w:jc w:val="both"/>
        <w:rPr>
          <w:rFonts w:ascii="Arial" w:hAnsi="Arial" w:cs="Arial"/>
        </w:rPr>
      </w:pPr>
      <w:r w:rsidRPr="004363EB">
        <w:rPr>
          <w:rFonts w:ascii="Arial" w:hAnsi="Arial" w:cs="Arial"/>
        </w:rPr>
        <w:t>Załącznik nr 2 do ogłoszenia o otwartym konkursie ofert na realizację zadania publicznego Województwa Łódzkiego</w:t>
      </w:r>
    </w:p>
    <w:p w:rsidR="00822333" w:rsidRPr="004363EB" w:rsidRDefault="00822333" w:rsidP="00822333">
      <w:pPr>
        <w:widowControl w:val="0"/>
        <w:autoSpaceDE w:val="0"/>
        <w:autoSpaceDN w:val="0"/>
        <w:adjustRightInd w:val="0"/>
        <w:ind w:left="3402"/>
        <w:rPr>
          <w:rFonts w:ascii="Arial" w:hAnsi="Arial" w:cs="Arial"/>
          <w:sz w:val="24"/>
          <w:szCs w:val="24"/>
          <w:lang w:bidi="en-US"/>
        </w:rPr>
      </w:pPr>
    </w:p>
    <w:p w:rsidR="00822333" w:rsidRPr="004363EB" w:rsidRDefault="00822333" w:rsidP="008223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4363EB">
        <w:rPr>
          <w:rFonts w:ascii="Arial" w:hAnsi="Arial" w:cs="Arial"/>
          <w:b/>
          <w:sz w:val="24"/>
          <w:szCs w:val="24"/>
          <w:lang w:bidi="en-US"/>
        </w:rPr>
        <w:t>Wzór karty oceny merytorycznej</w:t>
      </w:r>
    </w:p>
    <w:p w:rsidR="00822333" w:rsidRPr="004363EB" w:rsidRDefault="00822333" w:rsidP="008223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822333" w:rsidRPr="006E038D" w:rsidTr="00D525F5">
        <w:tc>
          <w:tcPr>
            <w:tcW w:w="4248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5641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33" w:rsidRPr="006E038D" w:rsidTr="00D525F5">
        <w:tc>
          <w:tcPr>
            <w:tcW w:w="4248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5641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33" w:rsidRPr="006E038D" w:rsidTr="00D525F5">
        <w:tc>
          <w:tcPr>
            <w:tcW w:w="4248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5641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33" w:rsidRPr="006E038D" w:rsidTr="00D525F5">
        <w:tc>
          <w:tcPr>
            <w:tcW w:w="4248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5641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33" w:rsidRPr="006E038D" w:rsidTr="00D525F5">
        <w:tc>
          <w:tcPr>
            <w:tcW w:w="4248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5641" w:type="dxa"/>
          </w:tcPr>
          <w:p w:rsidR="00822333" w:rsidRPr="006E038D" w:rsidRDefault="00822333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333" w:rsidRDefault="00822333" w:rsidP="008223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822333" w:rsidRPr="004363EB" w:rsidRDefault="00822333" w:rsidP="008223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4363EB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822333" w:rsidRPr="004363EB" w:rsidTr="00D525F5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822333" w:rsidRPr="004363EB" w:rsidTr="00D525F5"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możliwości realizacji zadania publicznego przez oferenta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i zaplanowane do pozyskania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w przypadku realizacji zadania 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kosztów realizacji zadania publicznego, 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w tym w odniesieniu do zakresu rzeczowego zadania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wysokości kosztów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do efektów realizacji zadania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jakości wykonania zadania i kwalifikacji osób, przy udziale których realizowane będzie zadanie publiczne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22333" w:rsidRDefault="00822333" w:rsidP="00822333">
      <w:r>
        <w:br w:type="page"/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województwa (opis szczegółowych potrzeb, diagnoza), które zostaną rozwiązane (złagodzone) dzięki realizacji zadania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rezultatów oraz działań jest ze sobą spójny i logiczny, wynika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z opisu potrzeb wskazujących na konieczność wykonania zadania publicznego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 ofercie potrzeby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oferenta/-ów lub dobrze zidentyfikowane i zaplanowane do pozyskania w przypadku realizacji zadania 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harmonogram działań jest spójny i realny oraz zawiera wszystkie etapy potrzebne do wykonania zadania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rPr>
          <w:trHeight w:val="1800"/>
        </w:trPr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 (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dotyczy otwartych konkursów ofert na wsparcie realizacji zadania publicznego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równy wymaganemu w ogłoszeniu o konkursie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22333" w:rsidRDefault="00822333" w:rsidP="00822333">
      <w:r>
        <w:br w:type="page"/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powyżej 10 pkt proc.</w:t>
            </w:r>
            <w:r w:rsidRPr="004363EB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4363EB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3EB">
              <w:rPr>
                <w:rFonts w:ascii="Arial" w:hAnsi="Arial" w:cs="Arial"/>
                <w:sz w:val="24"/>
                <w:szCs w:val="24"/>
              </w:rPr>
              <w:t>i powierzenie realizacji zadania)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I-VI]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83 pkt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4266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69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66" w:type="dxa"/>
            <w:shd w:val="clear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22026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956" w:type="dxa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2333" w:rsidRPr="004363EB" w:rsidTr="00D525F5">
        <w:tc>
          <w:tcPr>
            <w:tcW w:w="4957" w:type="dxa"/>
            <w:gridSpan w:val="2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22333" w:rsidRPr="004363EB" w:rsidRDefault="00822333" w:rsidP="008223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822333" w:rsidRPr="004363EB" w:rsidTr="00D525F5">
        <w:trPr>
          <w:trHeight w:val="638"/>
          <w:jc w:val="center"/>
        </w:trPr>
        <w:tc>
          <w:tcPr>
            <w:tcW w:w="4228" w:type="dxa"/>
          </w:tcPr>
          <w:p w:rsidR="00822333" w:rsidRDefault="00822333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822333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22333" w:rsidRPr="004363EB" w:rsidRDefault="00822333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</w:t>
            </w: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>ata i podpis</w:t>
            </w:r>
          </w:p>
        </w:tc>
      </w:tr>
    </w:tbl>
    <w:p w:rsidR="006E5660" w:rsidRDefault="006E5660" w:rsidP="00822333">
      <w:bookmarkStart w:id="0" w:name="_GoBack"/>
      <w:bookmarkEnd w:id="0"/>
    </w:p>
    <w:sectPr w:rsidR="006E5660" w:rsidSect="000A5315">
      <w:footerReference w:type="default" r:id="rId4"/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47955"/>
      <w:docPartObj>
        <w:docPartGallery w:val="Page Numbers (Bottom of Page)"/>
        <w:docPartUnique/>
      </w:docPartObj>
    </w:sdtPr>
    <w:sdtEndPr/>
    <w:sdtContent>
      <w:p w:rsidR="005460E8" w:rsidRDefault="00822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60E8" w:rsidRDefault="0082233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33"/>
    <w:rsid w:val="006E5660"/>
    <w:rsid w:val="00822333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7D57-FEF0-4605-876C-3165082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33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22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2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Company>Urząd Marszałkowski Województwa Łódzkiego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2023-02-09T14:20:00Z</dcterms:created>
  <dcterms:modified xsi:type="dcterms:W3CDTF">2023-02-09T14:20:00Z</dcterms:modified>
</cp:coreProperties>
</file>