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1AF" w:rsidRDefault="004361AF" w:rsidP="004361AF">
      <w:pPr>
        <w:pStyle w:val="NormalnyWeb"/>
        <w:spacing w:before="0" w:beforeAutospacing="0" w:after="0" w:afterAutospacing="0"/>
        <w:jc w:val="right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  <w:r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Parzęczew, dnia </w:t>
      </w:r>
      <w:r w:rsidR="00A661C2"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 xml:space="preserve">17 lipca </w:t>
      </w:r>
      <w:r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  <w:t>2017r.</w:t>
      </w:r>
    </w:p>
    <w:p w:rsidR="004361AF" w:rsidRDefault="004361AF" w:rsidP="001505BF">
      <w:pPr>
        <w:pStyle w:val="NormalnyWeb"/>
        <w:spacing w:before="0" w:beforeAutospacing="0" w:after="0" w:afterAutospacing="0"/>
        <w:jc w:val="center"/>
        <w:rPr>
          <w:rFonts w:asciiTheme="majorHAnsi" w:eastAsiaTheme="minorEastAsia" w:hAnsi="Calibri Light" w:cstheme="minorBidi"/>
          <w:b/>
          <w:bCs/>
          <w:color w:val="000000" w:themeColor="text1"/>
          <w:kern w:val="24"/>
        </w:rPr>
      </w:pPr>
    </w:p>
    <w:p w:rsidR="001505BF" w:rsidRPr="00E64822" w:rsidRDefault="00E64822" w:rsidP="00E64822">
      <w:pPr>
        <w:pStyle w:val="Normalny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</w:pPr>
      <w:r w:rsidRPr="00E64822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N</w:t>
      </w:r>
      <w:r w:rsidR="00440EA6" w:rsidRPr="00E64822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abór 1/2017</w:t>
      </w: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0A5B00" w:rsidRDefault="001505BF" w:rsidP="001505BF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>
        <w:rPr>
          <w:rFonts w:eastAsia="Times New Roman" w:cstheme="minorHAnsi"/>
          <w:b/>
          <w:sz w:val="24"/>
          <w:szCs w:val="24"/>
          <w:lang w:eastAsia="pl-PL"/>
        </w:rPr>
        <w:t xml:space="preserve">Rybacka 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Lokalna Grupa Działania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”</w:t>
      </w:r>
    </w:p>
    <w:p w:rsidR="001505BF" w:rsidRDefault="001505BF" w:rsidP="001505BF">
      <w:pPr>
        <w:spacing w:after="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informuje o możliwości składania wniosków o </w:t>
      </w:r>
      <w:r w:rsidR="00947D55"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ramach</w:t>
      </w:r>
      <w:r w:rsidRPr="003F2E13">
        <w:rPr>
          <w:rFonts w:eastAsia="Times New Roman" w:cstheme="minorHAnsi"/>
          <w:sz w:val="24"/>
          <w:szCs w:val="24"/>
          <w:lang w:eastAsia="pl-PL"/>
        </w:rPr>
        <w:t xml:space="preserve"> działania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21068D">
        <w:rPr>
          <w:rStyle w:val="Uwydatnienie"/>
          <w:rFonts w:cstheme="minorHAnsi"/>
          <w:color w:val="000000"/>
          <w:sz w:val="24"/>
          <w:szCs w:val="24"/>
          <w:shd w:val="clear" w:color="auto" w:fill="FFFFFF"/>
        </w:rPr>
        <w:t>Realizacja lokalnych strategii rozwoju kierowanych przez społeczność</w:t>
      </w:r>
      <w:r w:rsidRPr="00531015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,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objętego Priorytetem 4.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„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Zwiększenie zatrudnienia i spójności terytorialnej”</w:t>
      </w:r>
      <w:r w:rsidRPr="00D82CF1">
        <w:rPr>
          <w:rFonts w:cstheme="minorHAnsi"/>
          <w:i/>
          <w:color w:val="000000"/>
          <w:sz w:val="24"/>
          <w:szCs w:val="24"/>
          <w:shd w:val="clear" w:color="auto" w:fill="FFFFFF"/>
        </w:rPr>
        <w:t>,</w:t>
      </w:r>
      <w:r w:rsidR="009C1570">
        <w:rPr>
          <w:rFonts w:cstheme="minorHAnsi"/>
          <w:i/>
          <w:color w:val="000000"/>
          <w:sz w:val="24"/>
          <w:szCs w:val="24"/>
          <w:shd w:val="clear" w:color="auto" w:fill="FFFFFF"/>
        </w:rPr>
        <w:t xml:space="preserve"> </w:t>
      </w:r>
      <w:r w:rsidRPr="00D82CF1">
        <w:rPr>
          <w:rFonts w:cstheme="minorHAnsi"/>
          <w:color w:val="000000"/>
          <w:sz w:val="24"/>
          <w:szCs w:val="24"/>
          <w:shd w:val="clear" w:color="auto" w:fill="FFFFFF"/>
        </w:rPr>
        <w:t>zawartego w Programie Operacyjnym</w:t>
      </w:r>
      <w:r w:rsidRPr="00D82CF1">
        <w:rPr>
          <w:rStyle w:val="apple-converted-space"/>
          <w:rFonts w:cstheme="minorHAnsi"/>
          <w:i/>
          <w:color w:val="000000"/>
          <w:sz w:val="24"/>
          <w:szCs w:val="24"/>
          <w:shd w:val="clear" w:color="auto" w:fill="FFFFFF"/>
        </w:rPr>
        <w:t> </w:t>
      </w:r>
      <w:r w:rsidRPr="00D82CF1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„Rybactwo i Morze</w:t>
      </w:r>
      <w:r w:rsidRPr="00531015">
        <w:rPr>
          <w:rStyle w:val="Uwydatnienie"/>
          <w:rFonts w:cstheme="minorHAnsi"/>
          <w:i w:val="0"/>
          <w:color w:val="000000"/>
          <w:sz w:val="24"/>
          <w:szCs w:val="24"/>
          <w:shd w:val="clear" w:color="auto" w:fill="FFFFFF"/>
        </w:rPr>
        <w:t>”</w:t>
      </w:r>
      <w:r w:rsidRPr="003F2E13">
        <w:rPr>
          <w:rStyle w:val="apple-converted-space"/>
          <w:rFonts w:cstheme="minorHAnsi"/>
          <w:color w:val="000000"/>
          <w:sz w:val="24"/>
          <w:szCs w:val="24"/>
          <w:shd w:val="clear" w:color="auto" w:fill="FFFFFF"/>
        </w:rPr>
        <w:t> </w:t>
      </w:r>
      <w:r w:rsidRPr="003F2E13">
        <w:rPr>
          <w:rFonts w:cstheme="minorHAnsi"/>
          <w:color w:val="000000"/>
          <w:sz w:val="24"/>
          <w:szCs w:val="24"/>
          <w:shd w:val="clear" w:color="auto" w:fill="FFFFFF"/>
        </w:rPr>
        <w:t>na lata 2014-2020.</w:t>
      </w:r>
    </w:p>
    <w:p w:rsidR="001505BF" w:rsidRPr="000A5B00" w:rsidRDefault="001505BF" w:rsidP="001505BF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Zakres tematyczny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(nazwa przedsięwzięcia z LSR)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>:</w:t>
      </w:r>
    </w:p>
    <w:p w:rsidR="001505BF" w:rsidRDefault="001505BF" w:rsidP="001505BF">
      <w:pPr>
        <w:ind w:right="-78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 w:rsidRPr="0053324E">
        <w:rPr>
          <w:rFonts w:cstheme="minorHAnsi"/>
          <w:b/>
          <w:sz w:val="24"/>
          <w:szCs w:val="24"/>
        </w:rPr>
        <w:t>Przedsięwzięcie II.1.1 Rekreacja i turystyka z ikrą</w:t>
      </w:r>
      <w:r w:rsidR="004805DF">
        <w:rPr>
          <w:rFonts w:cstheme="minorHAnsi"/>
          <w:b/>
          <w:sz w:val="24"/>
          <w:szCs w:val="24"/>
        </w:rPr>
        <w:t xml:space="preserve"> w tle</w:t>
      </w:r>
      <w:r w:rsidRPr="0053324E">
        <w:rPr>
          <w:rFonts w:cstheme="minorHAnsi"/>
          <w:b/>
          <w:sz w:val="24"/>
          <w:szCs w:val="24"/>
        </w:rPr>
        <w:t xml:space="preserve"> </w:t>
      </w:r>
    </w:p>
    <w:p w:rsidR="001505BF" w:rsidRDefault="001505BF" w:rsidP="00380AC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  <w:r w:rsidRPr="00380AC0">
        <w:rPr>
          <w:rFonts w:cstheme="minorHAnsi"/>
          <w:sz w:val="24"/>
          <w:szCs w:val="24"/>
        </w:rPr>
        <w:t xml:space="preserve">Wsparcie dotyczy operacji realizowanych w ramach celu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 określonego w §2 ust. </w:t>
      </w:r>
      <w:r w:rsidR="00D5394F">
        <w:rPr>
          <w:rFonts w:eastAsia="Times New Roman" w:cstheme="minorHAnsi"/>
          <w:sz w:val="24"/>
          <w:szCs w:val="24"/>
          <w:lang w:eastAsia="pl-PL"/>
        </w:rPr>
        <w:br/>
      </w:r>
      <w:r w:rsidRPr="00380AC0">
        <w:rPr>
          <w:rFonts w:eastAsia="Times New Roman" w:cstheme="minorHAnsi"/>
          <w:sz w:val="24"/>
          <w:szCs w:val="24"/>
          <w:lang w:eastAsia="pl-PL"/>
        </w:rPr>
        <w:t>4</w:t>
      </w:r>
      <w:r w:rsidR="00380AC0" w:rsidRPr="00380AC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Rozporządzenia Ministra Gospodarki Morskiej i Żeglugi Śródlądowej z dnia </w:t>
      </w:r>
      <w:r w:rsidR="007F2C19">
        <w:rPr>
          <w:rFonts w:eastAsia="Times New Roman" w:cstheme="minorHAnsi"/>
          <w:sz w:val="24"/>
          <w:szCs w:val="24"/>
          <w:lang w:eastAsia="pl-PL"/>
        </w:rPr>
        <w:t>6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 września 2016r. w sprawie szczegółowych warunków i trybu przyznawania, wypłaty i zwrotu  </w:t>
      </w:r>
      <w:r w:rsidRPr="00380AC0">
        <w:rPr>
          <w:rFonts w:cstheme="minorHAnsi"/>
          <w:bCs/>
          <w:sz w:val="24"/>
          <w:szCs w:val="24"/>
        </w:rPr>
        <w:t xml:space="preserve">pomocy finansowej na realizację operacji w ramach działań wsparcie przygotowawcze i realizacja lokalnych strategii rozwoju kierowanych przez społeczność, w tym koszty bieżące </w:t>
      </w:r>
      <w:r w:rsidRPr="00380AC0">
        <w:rPr>
          <w:rFonts w:cstheme="minorHAnsi"/>
          <w:bCs/>
          <w:sz w:val="24"/>
          <w:szCs w:val="24"/>
        </w:rPr>
        <w:br/>
        <w:t>i aktywizacja, objętych Priorytetem 4. Zwiększenie zatrudnienia i spójności terytorialnej, zawartym w Programie</w:t>
      </w:r>
      <w:r w:rsidR="005A114F">
        <w:rPr>
          <w:rFonts w:cstheme="minorHAnsi"/>
          <w:bCs/>
          <w:sz w:val="24"/>
          <w:szCs w:val="24"/>
        </w:rPr>
        <w:t xml:space="preserve"> Operacyjnym „Rybactwo i Morze” (</w:t>
      </w:r>
      <w:r w:rsidRPr="00380AC0">
        <w:rPr>
          <w:rFonts w:cstheme="minorHAnsi"/>
          <w:bCs/>
          <w:sz w:val="24"/>
          <w:szCs w:val="24"/>
        </w:rPr>
        <w:t>Dz. U. z 2016, poz. 1435</w:t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) </w:t>
      </w:r>
      <w:r w:rsidR="005A114F">
        <w:rPr>
          <w:rFonts w:eastAsia="Times New Roman" w:cstheme="minorHAnsi"/>
          <w:sz w:val="24"/>
          <w:szCs w:val="24"/>
          <w:lang w:eastAsia="pl-PL"/>
        </w:rPr>
        <w:br/>
      </w:r>
      <w:r w:rsidRPr="00380AC0">
        <w:rPr>
          <w:rFonts w:eastAsia="Times New Roman" w:cstheme="minorHAnsi"/>
          <w:sz w:val="24"/>
          <w:szCs w:val="24"/>
          <w:lang w:eastAsia="pl-PL"/>
        </w:rPr>
        <w:t xml:space="preserve">tj. </w:t>
      </w:r>
      <w:r w:rsidRPr="00380AC0">
        <w:rPr>
          <w:rFonts w:eastAsia="Times New Roman" w:cstheme="minorHAnsi"/>
          <w:b/>
          <w:sz w:val="24"/>
          <w:szCs w:val="24"/>
          <w:lang w:eastAsia="pl-PL"/>
        </w:rPr>
        <w:t>p</w:t>
      </w:r>
      <w:r w:rsidRPr="00380AC0">
        <w:rPr>
          <w:rFonts w:cstheme="minorHAnsi"/>
          <w:b/>
          <w:sz w:val="24"/>
          <w:szCs w:val="24"/>
        </w:rPr>
        <w:t xml:space="preserve">ropagowanie dobrostanu społecznego i dziedzictwa kulturowego na obszarach rybackich i obszarach akwakultury, w tym dziedzictwa kulturowego rybołówstwa </w:t>
      </w:r>
      <w:r w:rsidR="005A114F">
        <w:rPr>
          <w:rFonts w:cstheme="minorHAnsi"/>
          <w:b/>
          <w:sz w:val="24"/>
          <w:szCs w:val="24"/>
        </w:rPr>
        <w:br/>
      </w:r>
      <w:r w:rsidRPr="00380AC0">
        <w:rPr>
          <w:rFonts w:cstheme="minorHAnsi"/>
          <w:b/>
          <w:sz w:val="24"/>
          <w:szCs w:val="24"/>
        </w:rPr>
        <w:t>i akwakultury oraz morskiego dziedzictwa kulturowego</w:t>
      </w:r>
      <w:r w:rsidR="005A114F">
        <w:rPr>
          <w:rFonts w:cstheme="minorHAnsi"/>
          <w:b/>
          <w:sz w:val="24"/>
          <w:szCs w:val="24"/>
        </w:rPr>
        <w:t>.</w:t>
      </w:r>
      <w:r w:rsidR="00380AC0" w:rsidRPr="00380AC0">
        <w:rPr>
          <w:rFonts w:cstheme="minorHAnsi"/>
          <w:b/>
          <w:color w:val="FF0000"/>
          <w:sz w:val="24"/>
          <w:szCs w:val="24"/>
        </w:rPr>
        <w:t xml:space="preserve"> </w:t>
      </w:r>
    </w:p>
    <w:p w:rsidR="005179B2" w:rsidRPr="00380AC0" w:rsidRDefault="005179B2" w:rsidP="00380AC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8742B4" w:rsidRPr="008742B4" w:rsidRDefault="008742B4" w:rsidP="005179B2">
      <w:pPr>
        <w:ind w:right="-78"/>
        <w:jc w:val="both"/>
        <w:rPr>
          <w:rFonts w:cstheme="minorHAnsi"/>
          <w:b/>
          <w:sz w:val="24"/>
          <w:szCs w:val="24"/>
        </w:rPr>
      </w:pPr>
      <w:r w:rsidRPr="008742B4">
        <w:rPr>
          <w:rFonts w:cstheme="minorHAnsi"/>
          <w:sz w:val="24"/>
          <w:szCs w:val="24"/>
          <w:shd w:val="clear" w:color="auto" w:fill="FFFFFF"/>
        </w:rPr>
        <w:t>Operacja realizuje LSR RLGD „Z Ikrą” poprzez</w:t>
      </w:r>
      <w:r w:rsidRPr="008742B4">
        <w:rPr>
          <w:rStyle w:val="apple-converted-space"/>
          <w:rFonts w:cstheme="minorHAnsi"/>
          <w:sz w:val="24"/>
          <w:szCs w:val="24"/>
          <w:shd w:val="clear" w:color="auto" w:fill="FFFFFF"/>
        </w:rPr>
        <w:t> </w:t>
      </w:r>
      <w:r w:rsidRPr="008742B4">
        <w:rPr>
          <w:rStyle w:val="Pogrubienie"/>
          <w:rFonts w:cstheme="minorHAnsi"/>
          <w:sz w:val="24"/>
          <w:szCs w:val="24"/>
          <w:shd w:val="clear" w:color="auto" w:fill="FFFFFF"/>
        </w:rPr>
        <w:t>następujące cele:</w:t>
      </w:r>
    </w:p>
    <w:p w:rsidR="005179B2" w:rsidRPr="00A450FD" w:rsidRDefault="005179B2" w:rsidP="005179B2">
      <w:pPr>
        <w:ind w:right="-78"/>
        <w:jc w:val="both"/>
        <w:rPr>
          <w:rFonts w:cstheme="minorHAnsi"/>
          <w:b/>
          <w:sz w:val="24"/>
          <w:szCs w:val="24"/>
        </w:rPr>
      </w:pPr>
      <w:r w:rsidRPr="00A450FD">
        <w:rPr>
          <w:rFonts w:cstheme="minorHAnsi"/>
          <w:b/>
          <w:sz w:val="24"/>
          <w:szCs w:val="24"/>
        </w:rPr>
        <w:t>Cel ogólny II. Wzrost konkurencyjności obszarów rybactwa i akwakultury LSR do 2022r.</w:t>
      </w:r>
    </w:p>
    <w:p w:rsidR="005179B2" w:rsidRPr="00A450FD" w:rsidRDefault="005179B2" w:rsidP="005179B2">
      <w:pPr>
        <w:ind w:right="-78"/>
        <w:jc w:val="both"/>
        <w:rPr>
          <w:rFonts w:cstheme="minorHAnsi"/>
          <w:b/>
          <w:sz w:val="24"/>
          <w:szCs w:val="24"/>
        </w:rPr>
      </w:pPr>
      <w:r w:rsidRPr="00A450FD">
        <w:rPr>
          <w:rFonts w:cstheme="minorHAnsi"/>
          <w:b/>
          <w:sz w:val="24"/>
          <w:szCs w:val="24"/>
        </w:rPr>
        <w:t>Cel szczegółowy II.1. Rozwój infrastruktury lokalnej związanej z działalnością rybacką do 2022r.</w:t>
      </w:r>
    </w:p>
    <w:p w:rsidR="005179B2" w:rsidRPr="00A450FD" w:rsidRDefault="005179B2" w:rsidP="005179B2">
      <w:pPr>
        <w:ind w:right="-7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0FD">
        <w:rPr>
          <w:rFonts w:cstheme="minorHAnsi"/>
          <w:b/>
          <w:sz w:val="24"/>
          <w:szCs w:val="24"/>
        </w:rPr>
        <w:t>Wskaźnik produktu:</w:t>
      </w:r>
      <w:r w:rsidRPr="00A450FD">
        <w:rPr>
          <w:rFonts w:ascii="Times New Roman" w:hAnsi="Times New Roman" w:cs="Times New Roman"/>
        </w:rPr>
        <w:t xml:space="preserve"> </w:t>
      </w:r>
      <w:r w:rsidRPr="00A450FD">
        <w:rPr>
          <w:b/>
          <w:sz w:val="24"/>
          <w:szCs w:val="24"/>
        </w:rPr>
        <w:t xml:space="preserve">Liczba nowych, zmodernizowanych lub doposażonych obiektów </w:t>
      </w:r>
      <w:r w:rsidRPr="00A450FD">
        <w:rPr>
          <w:b/>
          <w:sz w:val="24"/>
          <w:szCs w:val="24"/>
        </w:rPr>
        <w:br/>
        <w:t>lub miejsc infrastruktury turystycznej i rekreacyjnej  w ramach LSR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Termin składania wniosków:</w:t>
      </w:r>
    </w:p>
    <w:p w:rsidR="003941FA" w:rsidRPr="000A5B00" w:rsidRDefault="003941FA" w:rsidP="003941F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od dnia </w:t>
      </w:r>
      <w:r>
        <w:rPr>
          <w:rFonts w:eastAsia="Times New Roman" w:cstheme="minorHAnsi"/>
          <w:sz w:val="24"/>
          <w:szCs w:val="24"/>
          <w:lang w:eastAsia="pl-PL"/>
        </w:rPr>
        <w:t>21 sierpnia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>do dnia 4 września 2017r.</w:t>
      </w:r>
    </w:p>
    <w:p w:rsidR="003941FA" w:rsidRPr="008578C4" w:rsidRDefault="003941FA" w:rsidP="003941F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8578C4">
        <w:rPr>
          <w:sz w:val="24"/>
          <w:szCs w:val="24"/>
        </w:rPr>
        <w:t>Ostateczny termin składania wniosków upływa w dniu 4 września 2017r. o godzinie 15.00.</w:t>
      </w:r>
      <w:r w:rsidRPr="008578C4">
        <w:rPr>
          <w:sz w:val="24"/>
          <w:szCs w:val="24"/>
        </w:rPr>
        <w:br/>
        <w:t xml:space="preserve">Termin złożenia wniosku uważa się za zachowany, jeśli data i godzina z pieczęci LGD wpisana przez pracownika LGD (potwierdzająca złożenie wniosku) nie jest wcześniejsza niż data </w:t>
      </w:r>
      <w:r>
        <w:rPr>
          <w:sz w:val="24"/>
          <w:szCs w:val="24"/>
        </w:rPr>
        <w:br/>
      </w:r>
      <w:r w:rsidRPr="008578C4">
        <w:rPr>
          <w:sz w:val="24"/>
          <w:szCs w:val="24"/>
        </w:rPr>
        <w:t>i godzina rozpoczęcia naboru i późniejsza niż dzień zakończenia terminu naboru wniosków. Wnioski złożone po tym terminie nie będą podlegały ocenie.</w:t>
      </w: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Limit dostępnych środków: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5E398B">
        <w:rPr>
          <w:rFonts w:eastAsia="Times New Roman" w:cstheme="minorHAnsi"/>
          <w:sz w:val="24"/>
          <w:szCs w:val="24"/>
          <w:lang w:eastAsia="pl-PL"/>
        </w:rPr>
        <w:t>3.172.182,00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zł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Miejsce składania wniosków: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Biuro</w:t>
      </w:r>
      <w:r>
        <w:rPr>
          <w:rFonts w:eastAsia="Times New Roman" w:cstheme="minorHAnsi"/>
          <w:sz w:val="24"/>
          <w:szCs w:val="24"/>
          <w:lang w:eastAsia="pl-PL"/>
        </w:rPr>
        <w:t xml:space="preserve"> Rybackiej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Lokalnej Grupy Działania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ul. Ozorkowska 3, 95-045 Parzęczew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Wnioski należy składać bezpośrednio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 xml:space="preserve">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”, w dwóch egzemplarzach </w:t>
      </w:r>
      <w:r w:rsidRPr="000A5B00">
        <w:rPr>
          <w:rFonts w:eastAsia="Times New Roman" w:cstheme="minorHAnsi"/>
          <w:sz w:val="24"/>
          <w:szCs w:val="24"/>
          <w:lang w:eastAsia="pl-PL"/>
        </w:rPr>
        <w:br/>
        <w:t xml:space="preserve">w formie papierowej oraz w formie elektronicznej (płyta CD lub DVD). Wnioski nadsyłane drogą pocztową, faksem lub drogą elektroniczną nie będą uwzględniane. Złożenie wniosku potwierdza się na jego kopii. Potwierdzenie zawiera datę </w:t>
      </w:r>
      <w:r w:rsidR="00D75861">
        <w:rPr>
          <w:rFonts w:eastAsia="Times New Roman" w:cstheme="minorHAnsi"/>
          <w:sz w:val="24"/>
          <w:szCs w:val="24"/>
          <w:lang w:eastAsia="pl-PL"/>
        </w:rPr>
        <w:t xml:space="preserve">i godzinę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złożenia wniosku oraz jest opatrzone pieczęcią LGD i podpisane przez osobę przyjmującą wniosek. O terminie złożenia wniosku decyduje data wpływu do Biura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Godziny przyjmowania wniosków: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- od 8.00 do 15.00 od poniedziałku do piątku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Forma wsparcia:</w:t>
      </w:r>
    </w:p>
    <w:p w:rsidR="001505BF" w:rsidRPr="000A5B00" w:rsidRDefault="00BE7213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Wnioskodawca może uzyskać wsparcie finansowe w formie refundacji kosztów kwalifikowalnych. </w:t>
      </w:r>
      <w:r w:rsidRPr="00BC7945">
        <w:rPr>
          <w:rFonts w:eastAsia="Times New Roman" w:cstheme="minorHAnsi"/>
          <w:sz w:val="24"/>
          <w:szCs w:val="24"/>
          <w:lang w:eastAsia="pl-PL"/>
        </w:rPr>
        <w:t xml:space="preserve">Wnioskodawca może wystąpić o wypłatę zaliczki na podstawie przepisów Rozporządzenia </w:t>
      </w:r>
      <w:r>
        <w:rPr>
          <w:rFonts w:cstheme="minorHAnsi"/>
          <w:bCs/>
          <w:sz w:val="24"/>
          <w:szCs w:val="24"/>
        </w:rPr>
        <w:t>Ministra Gospodarki Morskiej i</w:t>
      </w:r>
      <w:r w:rsidRPr="00BC7945">
        <w:rPr>
          <w:rFonts w:cstheme="minorHAnsi"/>
          <w:bCs/>
          <w:sz w:val="24"/>
          <w:szCs w:val="24"/>
        </w:rPr>
        <w:t xml:space="preserve"> Żeglugi Śródlądowej</w:t>
      </w:r>
      <w:r>
        <w:rPr>
          <w:rFonts w:cstheme="minorHAnsi"/>
          <w:sz w:val="24"/>
          <w:szCs w:val="24"/>
        </w:rPr>
        <w:t xml:space="preserve"> </w:t>
      </w:r>
      <w:r w:rsidRPr="00BC7945">
        <w:rPr>
          <w:rFonts w:cstheme="minorHAnsi"/>
          <w:sz w:val="24"/>
          <w:szCs w:val="24"/>
        </w:rPr>
        <w:t>z dnia 25 stycznia 2017 r.</w:t>
      </w:r>
      <w:r w:rsidR="004F3033">
        <w:rPr>
          <w:rFonts w:cstheme="minorHAnsi"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w sprawie warunków i trybu udzielania i rozliczania zaliczek oraz zakresu i terminów składania wniosków</w:t>
      </w:r>
      <w:r>
        <w:rPr>
          <w:rFonts w:cstheme="minorHAnsi"/>
          <w:bCs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o płatność w ramach programu finansowanego z udziałem środków Europejskiego Funduszu Morskiego</w:t>
      </w:r>
      <w:r>
        <w:rPr>
          <w:rFonts w:cstheme="minorHAnsi"/>
          <w:bCs/>
          <w:sz w:val="24"/>
          <w:szCs w:val="24"/>
        </w:rPr>
        <w:t xml:space="preserve"> </w:t>
      </w:r>
      <w:r w:rsidRPr="00BC7945">
        <w:rPr>
          <w:rFonts w:cstheme="minorHAnsi"/>
          <w:bCs/>
          <w:sz w:val="24"/>
          <w:szCs w:val="24"/>
        </w:rPr>
        <w:t>i Rybackiego</w:t>
      </w:r>
      <w:r>
        <w:rPr>
          <w:rFonts w:cstheme="minorHAnsi"/>
          <w:bCs/>
          <w:sz w:val="24"/>
          <w:szCs w:val="24"/>
        </w:rPr>
        <w:t>.</w:t>
      </w:r>
    </w:p>
    <w:p w:rsidR="00503BB6" w:rsidRDefault="00503BB6" w:rsidP="00503BB6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Pomoc ma charakter pomocy de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minimis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>.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Wysokość pomocy: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067BC2" w:rsidRDefault="00067BC2" w:rsidP="00067BC2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Pomoc jest przyznawana w wysokości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>określonej w przepisach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Rozporządzenia Ministra </w:t>
      </w:r>
      <w:r>
        <w:rPr>
          <w:rFonts w:eastAsia="Times New Roman" w:cstheme="minorHAnsi"/>
          <w:sz w:val="24"/>
          <w:szCs w:val="24"/>
          <w:lang w:eastAsia="pl-PL"/>
        </w:rPr>
        <w:t>Gospodarki Morskiej i Żeglugi Śródlądowej z dnia 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>pomocy finansowej na realizację operacji w ramach działań wsparcie przygotowawcze 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>w tym koszty bieżące 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(Dz. U. z 2016, poz. 1435).</w:t>
      </w:r>
    </w:p>
    <w:p w:rsidR="00067BC2" w:rsidRPr="000A5B00" w:rsidRDefault="00067BC2" w:rsidP="00067BC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Pomoc jest przyznawana w </w:t>
      </w:r>
      <w:r w:rsidRPr="00354129">
        <w:rPr>
          <w:rFonts w:cstheme="minorHAnsi"/>
          <w:sz w:val="24"/>
          <w:szCs w:val="24"/>
        </w:rPr>
        <w:t>formie zwrotu kosztów kwalifikowalnych w wysokości do 50% tych kosztów, a w przypadku gdy operacja spełnia warunki określone w art. 95 ust. 3 rozporządzenia nr 508/2014 – w wysokości do 85% tych kosztów</w:t>
      </w:r>
    </w:p>
    <w:p w:rsidR="00067BC2" w:rsidRPr="000A5B00" w:rsidRDefault="00067BC2" w:rsidP="00067BC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C1869">
        <w:rPr>
          <w:rFonts w:eastAsia="Times New Roman" w:cstheme="minorHAnsi"/>
          <w:sz w:val="24"/>
          <w:szCs w:val="24"/>
          <w:lang w:eastAsia="pl-PL"/>
        </w:rPr>
        <w:t xml:space="preserve">Pomoc finansowa jest przyznawana </w:t>
      </w:r>
      <w:r w:rsidRPr="00354129">
        <w:rPr>
          <w:rFonts w:cstheme="minorHAnsi"/>
          <w:sz w:val="24"/>
          <w:szCs w:val="24"/>
        </w:rPr>
        <w:t>do wysokości limitu,</w:t>
      </w:r>
      <w:r>
        <w:rPr>
          <w:rFonts w:cstheme="minorHAnsi"/>
          <w:sz w:val="24"/>
          <w:szCs w:val="24"/>
        </w:rPr>
        <w:t xml:space="preserve"> </w:t>
      </w:r>
      <w:r w:rsidRPr="00354129">
        <w:rPr>
          <w:rFonts w:cstheme="minorHAnsi"/>
          <w:sz w:val="24"/>
          <w:szCs w:val="24"/>
        </w:rPr>
        <w:t>o którym mowa w art. 9 ust. 1 ustawy o EFMR, jednak nie więcej niż 300 000 zł na jednego wnioskodawcę</w:t>
      </w:r>
      <w:r>
        <w:rPr>
          <w:rFonts w:cstheme="minorHAnsi"/>
          <w:sz w:val="24"/>
          <w:szCs w:val="24"/>
        </w:rPr>
        <w:t xml:space="preserve"> w ramach jednego celu </w:t>
      </w:r>
      <w:r w:rsidRPr="00354129">
        <w:rPr>
          <w:rFonts w:cstheme="minorHAnsi"/>
          <w:sz w:val="24"/>
          <w:szCs w:val="24"/>
        </w:rPr>
        <w:t xml:space="preserve">. </w:t>
      </w:r>
    </w:p>
    <w:p w:rsidR="001505BF" w:rsidRPr="000A5B00" w:rsidRDefault="001505BF" w:rsidP="001505BF">
      <w:pPr>
        <w:spacing w:after="0" w:line="240" w:lineRule="auto"/>
        <w:jc w:val="both"/>
        <w:rPr>
          <w:rFonts w:eastAsia="Times New Roman" w:cstheme="minorHAnsi"/>
          <w:color w:val="FF0000"/>
          <w:sz w:val="24"/>
          <w:szCs w:val="24"/>
          <w:u w:val="single"/>
          <w:lang w:eastAsia="pl-PL"/>
        </w:rPr>
      </w:pP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Warunki udzielenia wsparcia: </w:t>
      </w:r>
    </w:p>
    <w:p w:rsidR="00067BC2" w:rsidRPr="000A5B00" w:rsidRDefault="00067BC2" w:rsidP="00067BC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Aby projekt mógł zostać wybrany przez LGD do </w:t>
      </w:r>
      <w:r>
        <w:rPr>
          <w:rFonts w:eastAsia="Times New Roman" w:cstheme="minorHAnsi"/>
          <w:sz w:val="24"/>
          <w:szCs w:val="24"/>
          <w:lang w:eastAsia="pl-PL"/>
        </w:rPr>
        <w:t>do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finansowania, musi spełnić warunki określone w </w:t>
      </w:r>
      <w:r>
        <w:rPr>
          <w:rFonts w:eastAsia="Times New Roman" w:cstheme="minorHAnsi"/>
          <w:sz w:val="24"/>
          <w:szCs w:val="24"/>
          <w:lang w:eastAsia="pl-PL"/>
        </w:rPr>
        <w:t xml:space="preserve">rozporządzeniu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Ministra </w:t>
      </w:r>
      <w:r>
        <w:rPr>
          <w:rFonts w:eastAsia="Times New Roman" w:cstheme="minorHAnsi"/>
          <w:sz w:val="24"/>
          <w:szCs w:val="24"/>
          <w:lang w:eastAsia="pl-PL"/>
        </w:rPr>
        <w:t xml:space="preserve">Gospodarki Morskiej i Żeglugi Śródlądowej z dnia </w:t>
      </w:r>
      <w:r>
        <w:rPr>
          <w:rFonts w:eastAsia="Times New Roman" w:cstheme="minorHAnsi"/>
          <w:sz w:val="24"/>
          <w:szCs w:val="24"/>
          <w:lang w:eastAsia="pl-PL"/>
        </w:rPr>
        <w:br/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września 201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Pr="000A5B00">
        <w:rPr>
          <w:rFonts w:eastAsia="Times New Roman" w:cstheme="minorHAnsi"/>
          <w:sz w:val="24"/>
          <w:szCs w:val="24"/>
          <w:lang w:eastAsia="pl-PL"/>
        </w:rPr>
        <w:t>r. w sprawie szczegółowych warunków i trybu przyznawania</w:t>
      </w:r>
      <w:r>
        <w:rPr>
          <w:rFonts w:eastAsia="Times New Roman" w:cstheme="minorHAnsi"/>
          <w:sz w:val="24"/>
          <w:szCs w:val="24"/>
          <w:lang w:eastAsia="pl-PL"/>
        </w:rPr>
        <w:t xml:space="preserve">, wypłaty i zwrotu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pomocy finansowej na realizację operacji w ramach działań wsparcie przygotowawcze </w:t>
      </w:r>
      <w:r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realizacja lokalnych strategii rozwoju kierowanych przez społeczność,</w:t>
      </w:r>
      <w:r>
        <w:rPr>
          <w:rFonts w:cstheme="minorHAnsi"/>
          <w:bCs/>
          <w:sz w:val="24"/>
          <w:szCs w:val="24"/>
        </w:rPr>
        <w:t xml:space="preserve"> </w:t>
      </w:r>
      <w:r w:rsidRPr="000F733F">
        <w:rPr>
          <w:rFonts w:cstheme="minorHAnsi"/>
          <w:bCs/>
          <w:sz w:val="24"/>
          <w:szCs w:val="24"/>
        </w:rPr>
        <w:t xml:space="preserve">w tym koszty bieżące </w:t>
      </w:r>
      <w:r>
        <w:rPr>
          <w:rFonts w:cstheme="minorHAnsi"/>
          <w:bCs/>
          <w:sz w:val="24"/>
          <w:szCs w:val="24"/>
        </w:rPr>
        <w:br/>
      </w:r>
      <w:r w:rsidRPr="000F733F">
        <w:rPr>
          <w:rFonts w:cstheme="minorHAnsi"/>
          <w:bCs/>
          <w:sz w:val="24"/>
          <w:szCs w:val="24"/>
        </w:rPr>
        <w:t>i aktywizacja, objętych Priorytetem 4. Zwiększenie zatrudnienia i spójności terytorialnej, zawartym w Programie Operacyjnym „Rybactwo i Morze”</w:t>
      </w:r>
      <w:r w:rsidRPr="006E307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(Dz. U. z 2016, poz. 1435)</w:t>
      </w:r>
      <w:r w:rsidRPr="000A5B00">
        <w:rPr>
          <w:rFonts w:eastAsia="Times New Roman" w:cstheme="minorHAnsi"/>
          <w:sz w:val="24"/>
          <w:szCs w:val="24"/>
          <w:lang w:eastAsia="pl-PL"/>
        </w:rPr>
        <w:t>, oraz: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 - spełnić warunki oceny </w:t>
      </w:r>
      <w:r>
        <w:rPr>
          <w:rFonts w:eastAsia="Times New Roman" w:cstheme="minorHAnsi"/>
          <w:sz w:val="24"/>
          <w:szCs w:val="24"/>
          <w:lang w:eastAsia="pl-PL"/>
        </w:rPr>
        <w:t>zgodności z LSR</w:t>
      </w:r>
      <w:r w:rsidRPr="000A5B00">
        <w:rPr>
          <w:rFonts w:eastAsia="Times New Roman" w:cstheme="minorHAnsi"/>
          <w:sz w:val="24"/>
          <w:szCs w:val="24"/>
          <w:lang w:eastAsia="pl-PL"/>
        </w:rPr>
        <w:t>,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a ponadto - średnia arytmetyczna z ważnych kart oceny zgodności operacji z lokalnymi kryteriami musi osiągnąć minimalny próg punktowy wynoszący </w:t>
      </w:r>
      <w:r w:rsidR="004A1B98">
        <w:rPr>
          <w:rFonts w:eastAsia="Times New Roman" w:cstheme="minorHAnsi"/>
          <w:sz w:val="24"/>
          <w:szCs w:val="24"/>
          <w:lang w:eastAsia="pl-PL"/>
        </w:rPr>
        <w:t>13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pkt.</w:t>
      </w:r>
    </w:p>
    <w:p w:rsidR="00E00108" w:rsidRDefault="00E00108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bookmarkStart w:id="0" w:name="_GoBack"/>
      <w:bookmarkEnd w:id="0"/>
      <w:r w:rsidRPr="000A5B00">
        <w:rPr>
          <w:rFonts w:eastAsia="Times New Roman" w:cstheme="minorHAnsi"/>
          <w:sz w:val="24"/>
          <w:szCs w:val="24"/>
          <w:lang w:eastAsia="pl-PL"/>
        </w:rPr>
        <w:t>Kryteria wyboru operacji znajdują się na stronie internetowej www.</w:t>
      </w:r>
      <w:r>
        <w:rPr>
          <w:rFonts w:eastAsia="Times New Roman" w:cstheme="minorHAnsi"/>
          <w:sz w:val="24"/>
          <w:szCs w:val="24"/>
          <w:lang w:eastAsia="pl-PL"/>
        </w:rPr>
        <w:t>zikra.org.</w:t>
      </w:r>
      <w:r w:rsidRPr="000A5B00">
        <w:rPr>
          <w:rFonts w:eastAsia="Times New Roman" w:cstheme="minorHAnsi"/>
          <w:sz w:val="24"/>
          <w:szCs w:val="24"/>
          <w:lang w:eastAsia="pl-PL"/>
        </w:rPr>
        <w:t>pl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 przypadku dużej ilości wniosków spełniających warunki wsparcia, o możliwości uzyskania dofinansowania decyduje miejsce na liście projektów wybranych. 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 przypadku, gdy dwa wnioski uzyskają tą samą liczbę punktów, o miejscu na liście rankingowej decydować będzie termin (dzień, godzina) przyjęcia wniosku.</w:t>
      </w:r>
    </w:p>
    <w:p w:rsidR="001505BF" w:rsidRPr="000A5B00" w:rsidRDefault="001505BF" w:rsidP="001505BF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Wykaz dokumentów niezbędnych do weryfikacji wniosku: 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Dokumenty niezbędne do weryfikacji wniosku znajdują się w części 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>B.VI</w:t>
      </w:r>
      <w:r>
        <w:rPr>
          <w:rFonts w:eastAsia="Times New Roman" w:cstheme="minorHAnsi"/>
          <w:sz w:val="24"/>
          <w:szCs w:val="24"/>
          <w:u w:val="single"/>
          <w:lang w:eastAsia="pl-PL"/>
        </w:rPr>
        <w:t>I</w:t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I. Informacja </w:t>
      </w:r>
      <w:r>
        <w:rPr>
          <w:rFonts w:eastAsia="Times New Roman" w:cstheme="minorHAnsi"/>
          <w:sz w:val="24"/>
          <w:szCs w:val="24"/>
          <w:u w:val="single"/>
          <w:lang w:eastAsia="pl-PL"/>
        </w:rPr>
        <w:br/>
      </w:r>
      <w:r w:rsidRPr="000A5B00">
        <w:rPr>
          <w:rFonts w:eastAsia="Times New Roman" w:cstheme="minorHAnsi"/>
          <w:sz w:val="24"/>
          <w:szCs w:val="24"/>
          <w:u w:val="single"/>
          <w:lang w:eastAsia="pl-PL"/>
        </w:rPr>
        <w:t xml:space="preserve">o załącznikach na formularzu Wniosku o </w:t>
      </w:r>
      <w:r>
        <w:rPr>
          <w:rFonts w:eastAsia="Times New Roman" w:cstheme="minorHAnsi"/>
          <w:sz w:val="24"/>
          <w:szCs w:val="24"/>
          <w:u w:val="single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. </w:t>
      </w:r>
    </w:p>
    <w:p w:rsidR="00402A53" w:rsidRPr="00386DE8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386DE8">
        <w:rPr>
          <w:rFonts w:eastAsia="Times New Roman" w:cstheme="minorHAnsi"/>
          <w:sz w:val="24"/>
          <w:szCs w:val="24"/>
          <w:lang w:eastAsia="pl-PL"/>
        </w:rPr>
        <w:t>Lista niezbędnych dokumentów stanowi załącznik nr 1 do ogłoszenia o naborze.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Inne dokumenty związane z kryteriami wyboru operacji zostały określone w </w:t>
      </w:r>
      <w:r w:rsidRPr="00440967">
        <w:rPr>
          <w:rFonts w:eastAsia="Times New Roman" w:cstheme="minorHAnsi"/>
          <w:sz w:val="24"/>
          <w:szCs w:val="24"/>
          <w:u w:val="single"/>
          <w:lang w:eastAsia="pl-PL"/>
        </w:rPr>
        <w:t>Wykazie lokalnych kryteriów wyboru dla operacji dotyczących rozwoju przedsiębiorczości</w:t>
      </w:r>
      <w:r w:rsidRPr="00440967">
        <w:rPr>
          <w:rFonts w:eastAsia="Times New Roman" w:cstheme="minorHAnsi"/>
          <w:sz w:val="24"/>
          <w:szCs w:val="24"/>
          <w:lang w:eastAsia="pl-PL"/>
        </w:rPr>
        <w:t>.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Lista dokumentów związanych z kryteriami wyboru operacji stanowi załącznik nr 2 do ogłoszenia o naborze.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440967">
        <w:rPr>
          <w:rFonts w:eastAsia="Times New Roman" w:cstheme="minorHAnsi"/>
          <w:sz w:val="24"/>
          <w:szCs w:val="24"/>
          <w:lang w:eastAsia="pl-PL"/>
        </w:rPr>
        <w:t>Do wniosku należy załączyć również oświadczenie o zgodzie na przetwarzanie danych osobowych. Wzór oświadczenia znajduje się na stronie internetowej www.zikra.org.pl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bookmarkStart w:id="1" w:name="_Hlk483226730"/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 o zasadach przygotowania i składania wniosków oraz:</w:t>
      </w:r>
    </w:p>
    <w:p w:rsidR="00402A53" w:rsidRPr="000A5B00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formularza wniosku o </w:t>
      </w:r>
      <w:r>
        <w:rPr>
          <w:rFonts w:eastAsia="Times New Roman" w:cstheme="minorHAnsi"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oraz instrukcja</w:t>
      </w:r>
    </w:p>
    <w:p w:rsidR="00402A53" w:rsidRPr="000A5B00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Kryteria wyboru operacji przez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LGD, </w:t>
      </w:r>
    </w:p>
    <w:p w:rsidR="00402A53" w:rsidRPr="00EF7C66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EF7C66">
        <w:rPr>
          <w:rFonts w:eastAsia="Times New Roman" w:cstheme="minorHAnsi"/>
          <w:sz w:val="24"/>
          <w:szCs w:val="24"/>
          <w:lang w:eastAsia="pl-PL"/>
        </w:rPr>
        <w:t>Lista dokumentów niezbędnych do wyboru operacji przez RLGD,</w:t>
      </w:r>
    </w:p>
    <w:p w:rsidR="00402A53" w:rsidRPr="000A5B00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Wzór umowy o przyznanie pomocy</w:t>
      </w:r>
    </w:p>
    <w:p w:rsidR="00402A53" w:rsidRPr="000A5B00" w:rsidRDefault="00402A53" w:rsidP="00402A5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 xml:space="preserve">Wzór wniosku o płatność oraz instrukcja </w:t>
      </w:r>
    </w:p>
    <w:p w:rsidR="00402A53" w:rsidRPr="000A5B00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402A53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sz w:val="24"/>
          <w:szCs w:val="24"/>
          <w:lang w:eastAsia="pl-PL"/>
        </w:rPr>
        <w:t>znajdują się</w:t>
      </w:r>
      <w:r>
        <w:rPr>
          <w:rFonts w:eastAsia="Times New Roman" w:cstheme="minorHAnsi"/>
          <w:sz w:val="24"/>
          <w:szCs w:val="24"/>
          <w:lang w:eastAsia="pl-PL"/>
        </w:rPr>
        <w:t>:</w:t>
      </w:r>
    </w:p>
    <w:p w:rsidR="00402A53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w siedzibie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</w:t>
      </w:r>
      <w:r>
        <w:rPr>
          <w:rFonts w:eastAsia="Times New Roman" w:cstheme="minorHAnsi"/>
          <w:sz w:val="24"/>
          <w:szCs w:val="24"/>
          <w:lang w:eastAsia="pl-PL"/>
        </w:rPr>
        <w:t>,</w:t>
      </w:r>
    </w:p>
    <w:p w:rsidR="00402A53" w:rsidRDefault="00402A53" w:rsidP="00402A53">
      <w:pPr>
        <w:spacing w:after="12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-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na stronie internetowej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 </w:t>
      </w:r>
      <w:hyperlink r:id="rId8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  <w:r w:rsidRPr="000A5B00">
        <w:rPr>
          <w:rFonts w:eastAsia="Times New Roman" w:cstheme="minorHAnsi"/>
          <w:sz w:val="24"/>
          <w:szCs w:val="24"/>
          <w:lang w:eastAsia="pl-PL"/>
        </w:rPr>
        <w:t xml:space="preserve"> w zakładce nabory</w:t>
      </w:r>
    </w:p>
    <w:p w:rsidR="00402A53" w:rsidRPr="000A5B00" w:rsidRDefault="00402A5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Lokalna Strategia Rozwoju wraz z załącznikami znajduje się na stronie </w:t>
      </w:r>
      <w:hyperlink r:id="rId9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www.zikra.org.pl</w:t>
        </w:r>
      </w:hyperlink>
    </w:p>
    <w:p w:rsidR="00402A53" w:rsidRDefault="00402A5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402A53" w:rsidRPr="000A5B00" w:rsidRDefault="00402A5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Wniosek o </w:t>
      </w:r>
      <w:r>
        <w:rPr>
          <w:rFonts w:eastAsia="Times New Roman" w:cstheme="minorHAnsi"/>
          <w:b/>
          <w:sz w:val="24"/>
          <w:szCs w:val="24"/>
          <w:lang w:eastAsia="pl-PL"/>
        </w:rPr>
        <w:t>dofinansowanie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wraz z instrukcją, wzór umowy oraz wniosek o płatność wraz </w:t>
      </w:r>
      <w:r>
        <w:rPr>
          <w:rFonts w:eastAsia="Times New Roman" w:cstheme="minorHAnsi"/>
          <w:b/>
          <w:sz w:val="24"/>
          <w:szCs w:val="24"/>
          <w:lang w:eastAsia="pl-PL"/>
        </w:rPr>
        <w:br/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z instrukcją są </w:t>
      </w:r>
      <w:r>
        <w:rPr>
          <w:rFonts w:eastAsia="Times New Roman" w:cstheme="minorHAnsi"/>
          <w:b/>
          <w:sz w:val="24"/>
          <w:szCs w:val="24"/>
          <w:lang w:eastAsia="pl-PL"/>
        </w:rPr>
        <w:t>również dostępne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na stronie</w:t>
      </w:r>
      <w:r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r w:rsidRPr="003C1869">
        <w:rPr>
          <w:rFonts w:eastAsia="Times New Roman" w:cstheme="minorHAnsi"/>
          <w:b/>
          <w:sz w:val="24"/>
          <w:szCs w:val="24"/>
          <w:lang w:eastAsia="pl-PL"/>
        </w:rPr>
        <w:t>internetowej Ministerstwa Gospodarki Morskiej i Żeglugi Śródlądowej</w:t>
      </w:r>
      <w:r w:rsidRPr="000A5B00">
        <w:rPr>
          <w:rFonts w:eastAsia="Times New Roman" w:cstheme="minorHAnsi"/>
          <w:b/>
          <w:sz w:val="24"/>
          <w:szCs w:val="24"/>
          <w:lang w:eastAsia="pl-PL"/>
        </w:rPr>
        <w:t xml:space="preserve"> </w:t>
      </w:r>
      <w:hyperlink r:id="rId10" w:history="1">
        <w:r w:rsidRPr="00F83E43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www.mgm.gov.pl</w:t>
        </w:r>
      </w:hyperlink>
    </w:p>
    <w:p w:rsidR="00402A53" w:rsidRPr="000A5B00" w:rsidRDefault="00402A53" w:rsidP="00402A53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:rsidR="00402A53" w:rsidRPr="000A5B00" w:rsidRDefault="00402A53" w:rsidP="00402A53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A5B00">
        <w:rPr>
          <w:rFonts w:eastAsia="Times New Roman" w:cstheme="minorHAnsi"/>
          <w:b/>
          <w:sz w:val="24"/>
          <w:szCs w:val="24"/>
          <w:lang w:eastAsia="pl-PL"/>
        </w:rPr>
        <w:t>Szczegółowe informacje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 dotyczące naboru wniosków można uzyskać w Biurze </w:t>
      </w:r>
      <w:r>
        <w:rPr>
          <w:rFonts w:eastAsia="Times New Roman" w:cstheme="minorHAnsi"/>
          <w:sz w:val="24"/>
          <w:szCs w:val="24"/>
          <w:lang w:eastAsia="pl-PL"/>
        </w:rPr>
        <w:t>R</w:t>
      </w:r>
      <w:r w:rsidRPr="000A5B00">
        <w:rPr>
          <w:rFonts w:eastAsia="Times New Roman" w:cstheme="minorHAnsi"/>
          <w:sz w:val="24"/>
          <w:szCs w:val="24"/>
          <w:lang w:eastAsia="pl-PL"/>
        </w:rPr>
        <w:t>LGD „</w:t>
      </w:r>
      <w:r>
        <w:rPr>
          <w:rFonts w:eastAsia="Times New Roman" w:cstheme="minorHAnsi"/>
          <w:sz w:val="24"/>
          <w:szCs w:val="24"/>
          <w:lang w:eastAsia="pl-PL"/>
        </w:rPr>
        <w:t>Z Ikrą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” ul. Ozorkowska 3, 95-045 Parzęczew </w:t>
      </w:r>
      <w:r>
        <w:rPr>
          <w:rFonts w:eastAsia="Times New Roman" w:cstheme="minorHAnsi"/>
          <w:sz w:val="24"/>
          <w:szCs w:val="24"/>
          <w:lang w:eastAsia="pl-PL"/>
        </w:rPr>
        <w:t xml:space="preserve">od poniedziałku do piątku w godzinach od 8.00 do 15.00 </w:t>
      </w:r>
      <w:r w:rsidRPr="000A5B00">
        <w:rPr>
          <w:rFonts w:eastAsia="Times New Roman" w:cstheme="minorHAnsi"/>
          <w:sz w:val="24"/>
          <w:szCs w:val="24"/>
          <w:lang w:eastAsia="pl-PL"/>
        </w:rPr>
        <w:t xml:space="preserve">oraz pod numerem telefonu </w:t>
      </w:r>
      <w:r>
        <w:rPr>
          <w:rFonts w:eastAsia="Times New Roman" w:cstheme="minorHAnsi"/>
          <w:sz w:val="24"/>
          <w:szCs w:val="24"/>
          <w:lang w:eastAsia="pl-PL"/>
        </w:rPr>
        <w:t>730 145 015.</w:t>
      </w:r>
    </w:p>
    <w:p w:rsidR="00402A53" w:rsidRPr="000A5B00" w:rsidRDefault="00402A53" w:rsidP="00402A53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1505BF" w:rsidRPr="00784302" w:rsidRDefault="00402A53" w:rsidP="00287B64">
      <w:pPr>
        <w:spacing w:after="0" w:line="240" w:lineRule="auto"/>
        <w:jc w:val="both"/>
        <w:rPr>
          <w:rFonts w:eastAsiaTheme="minorEastAsia" w:cstheme="minorHAnsi"/>
          <w:b/>
          <w:bCs/>
          <w:color w:val="000000" w:themeColor="text1"/>
          <w:kern w:val="24"/>
        </w:rPr>
      </w:pPr>
      <w:r>
        <w:rPr>
          <w:rFonts w:eastAsia="Times New Roman" w:cstheme="minorHAnsi"/>
          <w:sz w:val="24"/>
          <w:szCs w:val="24"/>
          <w:lang w:eastAsia="pl-PL"/>
        </w:rPr>
        <w:t>RLGD „Z Ikrą</w:t>
      </w:r>
      <w:r w:rsidRPr="000A5B00">
        <w:rPr>
          <w:rFonts w:eastAsia="Times New Roman" w:cstheme="minorHAnsi"/>
          <w:sz w:val="24"/>
          <w:szCs w:val="24"/>
          <w:lang w:eastAsia="pl-PL"/>
        </w:rPr>
        <w:t>” zapewnia bezpłatne doradztwo i pomoc w przygotowaniu wniosku. Wniosek powinien być podpisany przez osoby uprawnione do reprezentowania podmiotu oraz zawierać adres beneficjenta. Za prawidłowe sporządzenie wniosku odpowiada wnioskodawca.</w:t>
      </w:r>
      <w:bookmarkEnd w:id="1"/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505BF" w:rsidRPr="00784302" w:rsidRDefault="001505BF" w:rsidP="001505BF">
      <w:pPr>
        <w:pStyle w:val="NormalnyWeb"/>
        <w:spacing w:before="0" w:beforeAutospacing="0" w:after="0" w:afterAutospacing="0"/>
        <w:jc w:val="center"/>
        <w:rPr>
          <w:rFonts w:asciiTheme="minorHAnsi" w:eastAsiaTheme="minorEastAsia" w:hAnsiTheme="minorHAnsi" w:cstheme="minorHAnsi"/>
          <w:b/>
          <w:bCs/>
          <w:color w:val="000000" w:themeColor="text1"/>
          <w:kern w:val="24"/>
        </w:rPr>
      </w:pPr>
    </w:p>
    <w:p w:rsidR="001E0EEA" w:rsidRDefault="00186995"/>
    <w:sectPr w:rsidR="001E0EEA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995" w:rsidRDefault="00186995" w:rsidP="008327D5">
      <w:pPr>
        <w:spacing w:after="0" w:line="240" w:lineRule="auto"/>
      </w:pPr>
      <w:r>
        <w:separator/>
      </w:r>
    </w:p>
  </w:endnote>
  <w:endnote w:type="continuationSeparator" w:id="0">
    <w:p w:rsidR="00186995" w:rsidRDefault="00186995" w:rsidP="00832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995" w:rsidRDefault="00186995" w:rsidP="008327D5">
      <w:pPr>
        <w:spacing w:after="0" w:line="240" w:lineRule="auto"/>
      </w:pPr>
      <w:r>
        <w:separator/>
      </w:r>
    </w:p>
  </w:footnote>
  <w:footnote w:type="continuationSeparator" w:id="0">
    <w:p w:rsidR="00186995" w:rsidRDefault="00186995" w:rsidP="00832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7D5" w:rsidRDefault="009E7514">
    <w:pPr>
      <w:pStyle w:val="Nagwek"/>
    </w:pPr>
    <w:r w:rsidRPr="00BF0690">
      <w:rPr>
        <w:noProof/>
        <w:color w:val="FF0000"/>
      </w:rPr>
      <w:drawing>
        <wp:anchor distT="0" distB="0" distL="114300" distR="114300" simplePos="0" relativeHeight="251662336" behindDoc="1" locked="0" layoutInCell="1" allowOverlap="1" wp14:anchorId="47D7A0CE" wp14:editId="3640DF0B">
          <wp:simplePos x="0" y="0"/>
          <wp:positionH relativeFrom="column">
            <wp:posOffset>3014980</wp:posOffset>
          </wp:positionH>
          <wp:positionV relativeFrom="paragraph">
            <wp:posOffset>-297180</wp:posOffset>
          </wp:positionV>
          <wp:extent cx="962025" cy="546100"/>
          <wp:effectExtent l="0" t="0" r="9525" b="6350"/>
          <wp:wrapTight wrapText="bothSides">
            <wp:wrapPolygon edited="0">
              <wp:start x="0" y="0"/>
              <wp:lineTo x="0" y="21098"/>
              <wp:lineTo x="21386" y="21098"/>
              <wp:lineTo x="21386" y="0"/>
              <wp:lineTo x="0" y="0"/>
            </wp:wrapPolygon>
          </wp:wrapTight>
          <wp:docPr id="2" name="Obraz 2" descr="C:\Users\RENATA~1\AppData\Local\Temp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~1\AppData\Local\Temp\image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4427220</wp:posOffset>
          </wp:positionH>
          <wp:positionV relativeFrom="paragraph">
            <wp:posOffset>-263525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-633095</wp:posOffset>
          </wp:positionH>
          <wp:positionV relativeFrom="paragraph">
            <wp:posOffset>-468630</wp:posOffset>
          </wp:positionV>
          <wp:extent cx="1536065" cy="981075"/>
          <wp:effectExtent l="0" t="0" r="6985" b="9525"/>
          <wp:wrapTight wrapText="bothSides">
            <wp:wrapPolygon edited="0">
              <wp:start x="0" y="0"/>
              <wp:lineTo x="0" y="21390"/>
              <wp:lineTo x="21430" y="21390"/>
              <wp:lineTo x="21430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1357630</wp:posOffset>
          </wp:positionH>
          <wp:positionV relativeFrom="paragraph">
            <wp:posOffset>-354330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27D5" w:rsidRDefault="008327D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2E7335"/>
    <w:multiLevelType w:val="hybridMultilevel"/>
    <w:tmpl w:val="1A1E3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BF"/>
    <w:rsid w:val="000509FF"/>
    <w:rsid w:val="00067BC2"/>
    <w:rsid w:val="000800DF"/>
    <w:rsid w:val="000C34D4"/>
    <w:rsid w:val="00116EA2"/>
    <w:rsid w:val="001200B6"/>
    <w:rsid w:val="001505BF"/>
    <w:rsid w:val="00186995"/>
    <w:rsid w:val="0021068D"/>
    <w:rsid w:val="00271477"/>
    <w:rsid w:val="00287B64"/>
    <w:rsid w:val="002C56A3"/>
    <w:rsid w:val="00380AC0"/>
    <w:rsid w:val="003941FA"/>
    <w:rsid w:val="003C2099"/>
    <w:rsid w:val="00402A53"/>
    <w:rsid w:val="00404F46"/>
    <w:rsid w:val="004361AF"/>
    <w:rsid w:val="00440EA6"/>
    <w:rsid w:val="004805DF"/>
    <w:rsid w:val="004A1B98"/>
    <w:rsid w:val="004C513E"/>
    <w:rsid w:val="004F3033"/>
    <w:rsid w:val="00503BB6"/>
    <w:rsid w:val="005179B2"/>
    <w:rsid w:val="005A114F"/>
    <w:rsid w:val="005E398B"/>
    <w:rsid w:val="006468B5"/>
    <w:rsid w:val="00784DF9"/>
    <w:rsid w:val="007F2C19"/>
    <w:rsid w:val="008327D5"/>
    <w:rsid w:val="008742B4"/>
    <w:rsid w:val="0090371B"/>
    <w:rsid w:val="00947D55"/>
    <w:rsid w:val="00983230"/>
    <w:rsid w:val="009C1570"/>
    <w:rsid w:val="009E7514"/>
    <w:rsid w:val="00A450FD"/>
    <w:rsid w:val="00A661C2"/>
    <w:rsid w:val="00AC0D6D"/>
    <w:rsid w:val="00B0534B"/>
    <w:rsid w:val="00B14CCF"/>
    <w:rsid w:val="00BE7213"/>
    <w:rsid w:val="00CC2E3E"/>
    <w:rsid w:val="00D5394F"/>
    <w:rsid w:val="00D75861"/>
    <w:rsid w:val="00E00108"/>
    <w:rsid w:val="00E44431"/>
    <w:rsid w:val="00E64822"/>
    <w:rsid w:val="00F52DE2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52B39"/>
  <w15:chartTrackingRefBased/>
  <w15:docId w15:val="{AB3B336E-F1AD-49E7-9DEF-C2F9F97BA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505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0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505BF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1505BF"/>
    <w:rPr>
      <w:i/>
      <w:iCs/>
    </w:rPr>
  </w:style>
  <w:style w:type="character" w:customStyle="1" w:styleId="apple-converted-space">
    <w:name w:val="apple-converted-space"/>
    <w:basedOn w:val="Domylnaczcionkaakapitu"/>
    <w:rsid w:val="001505BF"/>
  </w:style>
  <w:style w:type="character" w:styleId="Tekstzastpczy">
    <w:name w:val="Placeholder Text"/>
    <w:basedOn w:val="Domylnaczcionkaakapitu"/>
    <w:uiPriority w:val="99"/>
    <w:semiHidden/>
    <w:rsid w:val="00380AC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832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27D5"/>
  </w:style>
  <w:style w:type="paragraph" w:styleId="Stopka">
    <w:name w:val="footer"/>
    <w:basedOn w:val="Normalny"/>
    <w:link w:val="StopkaZnak"/>
    <w:uiPriority w:val="99"/>
    <w:unhideWhenUsed/>
    <w:rsid w:val="008327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27D5"/>
  </w:style>
  <w:style w:type="character" w:styleId="Pogrubienie">
    <w:name w:val="Strong"/>
    <w:basedOn w:val="Domylnaczcionkaakapitu"/>
    <w:uiPriority w:val="22"/>
    <w:qFormat/>
    <w:rsid w:val="008742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kra.org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gm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ikra.org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34489-0D73-4BCD-97F9-77650F78B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1093</Words>
  <Characters>6558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40</cp:revision>
  <dcterms:created xsi:type="dcterms:W3CDTF">2017-05-22T09:09:00Z</dcterms:created>
  <dcterms:modified xsi:type="dcterms:W3CDTF">2017-07-17T10:18:00Z</dcterms:modified>
</cp:coreProperties>
</file>