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B9" w:rsidRPr="00443ECB" w:rsidRDefault="005B23B9" w:rsidP="005B23B9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 xml:space="preserve">nr 2 </w:t>
      </w:r>
      <w:r w:rsidRPr="00443ECB">
        <w:rPr>
          <w:rFonts w:ascii="Arial" w:hAnsi="Arial" w:cs="Arial"/>
          <w:sz w:val="24"/>
          <w:szCs w:val="24"/>
        </w:rPr>
        <w:t xml:space="preserve">do uchwały Nr </w:t>
      </w:r>
      <w:r>
        <w:rPr>
          <w:rFonts w:ascii="Arial" w:hAnsi="Arial" w:cs="Arial"/>
          <w:sz w:val="24"/>
          <w:szCs w:val="24"/>
        </w:rPr>
        <w:t>1172/21</w:t>
      </w:r>
    </w:p>
    <w:p w:rsidR="005B23B9" w:rsidRPr="00443ECB" w:rsidRDefault="005B23B9" w:rsidP="005B23B9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F97BA7" w:rsidRPr="0057511B" w:rsidRDefault="005B23B9" w:rsidP="005B23B9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 w:rsidRPr="005B23B9">
        <w:rPr>
          <w:rFonts w:ascii="Arial" w:hAnsi="Arial" w:cs="Arial"/>
          <w:sz w:val="24"/>
          <w:szCs w:val="24"/>
        </w:rPr>
        <w:t>21 grudnia</w:t>
      </w:r>
      <w:r w:rsidRPr="00443ECB">
        <w:rPr>
          <w:rFonts w:ascii="Arial" w:hAnsi="Arial" w:cs="Arial"/>
          <w:sz w:val="24"/>
          <w:szCs w:val="24"/>
        </w:rPr>
        <w:t xml:space="preserve"> 2021 roku</w:t>
      </w:r>
    </w:p>
    <w:p w:rsidR="00F97BA7" w:rsidRDefault="00F97BA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Ogłoszenie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Na podstawie art. 13 ust. 1 ustawy z dnia 24 kwietnia 2003 r. o działalności pożytku publicznego i o wolontariacie </w:t>
      </w:r>
      <w:r w:rsidR="00A73C49" w:rsidRPr="00813AA4">
        <w:rPr>
          <w:rFonts w:ascii="Arial" w:hAnsi="Arial" w:cs="Arial"/>
          <w:sz w:val="24"/>
          <w:szCs w:val="24"/>
        </w:rPr>
        <w:t xml:space="preserve">(Dz. U. z 2020 r. poz. 1057 i z 2021 r. </w:t>
      </w:r>
      <w:r w:rsidR="00A73C49">
        <w:rPr>
          <w:rFonts w:ascii="Arial" w:hAnsi="Arial" w:cs="Arial"/>
          <w:sz w:val="24"/>
          <w:szCs w:val="24"/>
        </w:rPr>
        <w:br/>
      </w:r>
      <w:r w:rsidR="00A73C49" w:rsidRPr="00813AA4">
        <w:rPr>
          <w:rFonts w:ascii="Arial" w:hAnsi="Arial" w:cs="Arial"/>
          <w:sz w:val="24"/>
          <w:szCs w:val="24"/>
        </w:rPr>
        <w:t>poz. 1038, poz. 1243 oraz poz. 1535)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5C5118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 xml:space="preserve">ogłasza </w:t>
      </w:r>
      <w:r>
        <w:rPr>
          <w:rFonts w:ascii="Arial" w:hAnsi="Arial" w:cs="Arial"/>
          <w:b/>
          <w:bCs/>
          <w:sz w:val="24"/>
          <w:szCs w:val="24"/>
        </w:rPr>
        <w:t>pierwszy</w:t>
      </w:r>
      <w:r w:rsidRPr="00443ECB">
        <w:rPr>
          <w:rFonts w:ascii="Arial" w:hAnsi="Arial" w:cs="Arial"/>
          <w:b/>
          <w:bCs/>
          <w:sz w:val="24"/>
          <w:szCs w:val="24"/>
        </w:rPr>
        <w:t xml:space="preserve"> otwarty konkurs ofert</w:t>
      </w:r>
    </w:p>
    <w:p w:rsidR="002C0AED" w:rsidRPr="002C0AED" w:rsidRDefault="002C0AED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C0AED">
        <w:rPr>
          <w:rFonts w:ascii="Arial" w:hAnsi="Arial" w:cs="Arial"/>
          <w:b/>
          <w:sz w:val="24"/>
          <w:szCs w:val="24"/>
        </w:rPr>
        <w:t>pt. „Kulturalnie regionalnie”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wsparcie realizacji zadań publicznych Województwa Łódzkiego.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Metryka otwartego konkursu ofert: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118">
              <w:rPr>
                <w:rFonts w:ascii="Arial" w:hAnsi="Arial" w:cs="Arial"/>
                <w:bCs/>
                <w:sz w:val="24"/>
                <w:szCs w:val="24"/>
              </w:rPr>
              <w:t>kultura, sztuka, ochrona dóbr kultury i dziedzictwa narodowego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D1493B" w:rsidP="00D149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5C5118" w:rsidRPr="005C511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C5118" w:rsidRPr="005C5118">
              <w:rPr>
                <w:rFonts w:ascii="Arial" w:hAnsi="Arial" w:cs="Arial"/>
                <w:sz w:val="24"/>
                <w:szCs w:val="24"/>
              </w:rPr>
              <w:t>.</w:t>
            </w:r>
            <w:r w:rsidR="005C5118" w:rsidRPr="00443ECB">
              <w:rPr>
                <w:rFonts w:ascii="Arial" w:hAnsi="Arial" w:cs="Arial"/>
                <w:sz w:val="24"/>
                <w:szCs w:val="24"/>
              </w:rPr>
              <w:t>202</w:t>
            </w:r>
            <w:r w:rsidR="005C5118">
              <w:rPr>
                <w:rFonts w:ascii="Arial" w:hAnsi="Arial" w:cs="Arial"/>
                <w:sz w:val="24"/>
                <w:szCs w:val="24"/>
              </w:rPr>
              <w:t>2</w:t>
            </w:r>
            <w:r w:rsidR="005C5118"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 w:rsidR="005C51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5C5118" w:rsidP="00A73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73C49">
              <w:rPr>
                <w:rFonts w:ascii="Arial" w:hAnsi="Arial" w:cs="Arial"/>
                <w:sz w:val="24"/>
                <w:szCs w:val="24"/>
              </w:rPr>
              <w:t>26</w:t>
            </w:r>
            <w:r w:rsidRPr="00443EC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43ECB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rozstrzygnięcia konkursu: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5C5118" w:rsidP="00D149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1493B">
              <w:rPr>
                <w:rFonts w:ascii="Arial" w:hAnsi="Arial" w:cs="Arial"/>
                <w:sz w:val="24"/>
                <w:szCs w:val="24"/>
              </w:rPr>
              <w:t>22</w:t>
            </w:r>
            <w:r w:rsidRPr="00443EC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43ECB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D1493B" w:rsidP="00D97A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5C5118" w:rsidRPr="00BA3C20">
              <w:rPr>
                <w:rFonts w:ascii="Arial" w:hAnsi="Arial" w:cs="Arial"/>
                <w:sz w:val="24"/>
                <w:szCs w:val="24"/>
              </w:rPr>
              <w:t xml:space="preserve"> 000 </w:t>
            </w:r>
            <w:r w:rsidR="005C5118" w:rsidRPr="005A5248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5C5118" w:rsidRPr="00443ECB" w:rsidTr="00D97A1E">
        <w:tc>
          <w:tcPr>
            <w:tcW w:w="2802" w:type="dxa"/>
            <w:shd w:val="clear" w:color="auto" w:fill="auto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C5118" w:rsidRPr="00443ECB" w:rsidRDefault="005C5118" w:rsidP="00D97A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A73C49" w:rsidRDefault="00A73C49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73C49" w:rsidRDefault="00A73C4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5118" w:rsidRPr="00443ECB" w:rsidRDefault="005C5118" w:rsidP="00182BE0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lastRenderedPageBreak/>
        <w:t>Informacje ogólne o otwartym konkursie ofert: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57511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 i Edukacji</w:t>
      </w:r>
    </w:p>
    <w:p w:rsidR="005C5118" w:rsidRPr="0057511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Kultury, Wydział Ekonomiczny </w:t>
      </w:r>
    </w:p>
    <w:p w:rsidR="005C5118" w:rsidRPr="0057511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tel. /42/ 663 37 71, /42/ 291 98 54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e-mail: </w:t>
      </w:r>
      <w:r w:rsidRPr="005C5118">
        <w:rPr>
          <w:rFonts w:ascii="Arial" w:hAnsi="Arial" w:cs="Arial"/>
          <w:sz w:val="24"/>
          <w:szCs w:val="24"/>
        </w:rPr>
        <w:t>bartlomiej.pielas@lodzkie.pl,</w:t>
      </w:r>
      <w:r w:rsidRPr="0057511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C5118">
          <w:rPr>
            <w:rFonts w:ascii="Arial" w:hAnsi="Arial" w:cs="Arial"/>
            <w:sz w:val="24"/>
            <w:szCs w:val="24"/>
          </w:rPr>
          <w:t>monika.staniewska@lodzkie.pl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118" w:rsidRPr="005C5118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C5118">
        <w:rPr>
          <w:rFonts w:ascii="Arial" w:hAnsi="Arial" w:cs="Arial"/>
          <w:bCs/>
          <w:sz w:val="24"/>
          <w:szCs w:val="24"/>
        </w:rPr>
        <w:t>W ramach otwartego konkursu</w:t>
      </w:r>
      <w:r w:rsidR="002C0AED">
        <w:rPr>
          <w:rFonts w:ascii="Arial" w:hAnsi="Arial" w:cs="Arial"/>
          <w:bCs/>
          <w:sz w:val="24"/>
          <w:szCs w:val="24"/>
        </w:rPr>
        <w:t xml:space="preserve"> </w:t>
      </w:r>
      <w:r w:rsidRPr="005C5118">
        <w:rPr>
          <w:rFonts w:ascii="Arial" w:hAnsi="Arial" w:cs="Arial"/>
          <w:bCs/>
          <w:sz w:val="24"/>
          <w:szCs w:val="24"/>
        </w:rPr>
        <w:t>ofert</w:t>
      </w:r>
      <w:r w:rsidR="002C0AED">
        <w:rPr>
          <w:rFonts w:ascii="Arial" w:hAnsi="Arial" w:cs="Arial"/>
          <w:bCs/>
          <w:sz w:val="24"/>
          <w:szCs w:val="24"/>
        </w:rPr>
        <w:t xml:space="preserve"> </w:t>
      </w:r>
      <w:r w:rsidR="002C0AED">
        <w:rPr>
          <w:rFonts w:ascii="Arial" w:hAnsi="Arial" w:cs="Arial"/>
          <w:sz w:val="24"/>
          <w:szCs w:val="24"/>
        </w:rPr>
        <w:t>pt. „Kulturalnie regionalnie”</w:t>
      </w:r>
      <w:r w:rsidRPr="005C5118">
        <w:rPr>
          <w:rFonts w:ascii="Arial" w:hAnsi="Arial" w:cs="Arial"/>
          <w:bCs/>
          <w:sz w:val="24"/>
          <w:szCs w:val="24"/>
        </w:rPr>
        <w:t xml:space="preserve"> wspiera się realizację zadania publicznego z zakresu kultur</w:t>
      </w:r>
      <w:r>
        <w:rPr>
          <w:rFonts w:ascii="Arial" w:hAnsi="Arial" w:cs="Arial"/>
          <w:bCs/>
          <w:sz w:val="24"/>
          <w:szCs w:val="24"/>
        </w:rPr>
        <w:t>y</w:t>
      </w:r>
      <w:r w:rsidRPr="005C5118">
        <w:rPr>
          <w:rFonts w:ascii="Arial" w:hAnsi="Arial" w:cs="Arial"/>
          <w:bCs/>
          <w:sz w:val="24"/>
          <w:szCs w:val="24"/>
        </w:rPr>
        <w:t>, sztuk</w:t>
      </w:r>
      <w:r>
        <w:rPr>
          <w:rFonts w:ascii="Arial" w:hAnsi="Arial" w:cs="Arial"/>
          <w:bCs/>
          <w:sz w:val="24"/>
          <w:szCs w:val="24"/>
        </w:rPr>
        <w:t>i</w:t>
      </w:r>
      <w:r w:rsidRPr="005C5118">
        <w:rPr>
          <w:rFonts w:ascii="Arial" w:hAnsi="Arial" w:cs="Arial"/>
          <w:bCs/>
          <w:sz w:val="24"/>
          <w:szCs w:val="24"/>
        </w:rPr>
        <w:t>, ochron</w:t>
      </w:r>
      <w:r>
        <w:rPr>
          <w:rFonts w:ascii="Arial" w:hAnsi="Arial" w:cs="Arial"/>
          <w:bCs/>
          <w:sz w:val="24"/>
          <w:szCs w:val="24"/>
        </w:rPr>
        <w:t>y</w:t>
      </w:r>
      <w:r w:rsidRPr="005C5118">
        <w:rPr>
          <w:rFonts w:ascii="Arial" w:hAnsi="Arial" w:cs="Arial"/>
          <w:bCs/>
          <w:sz w:val="24"/>
          <w:szCs w:val="24"/>
        </w:rPr>
        <w:t xml:space="preserve"> dóbr kultury i dziedzictwa narodowego</w:t>
      </w:r>
      <w:r w:rsidRPr="005C5118">
        <w:rPr>
          <w:rFonts w:ascii="Arial" w:hAnsi="Arial" w:cs="Arial"/>
          <w:sz w:val="24"/>
          <w:szCs w:val="24"/>
        </w:rPr>
        <w:t>.</w:t>
      </w:r>
    </w:p>
    <w:p w:rsidR="005C5118" w:rsidRPr="005C5118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5C5118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>Celem zadania publicznego jest wzbogacanie oferty kulturalnej województwa łódzkiego oraz pielęgnowanie i rozwój polskiej tradycji kulturowej w województwie łódzkim</w:t>
      </w:r>
      <w:r w:rsidR="001924AB">
        <w:rPr>
          <w:rFonts w:ascii="Arial" w:hAnsi="Arial" w:cs="Arial"/>
          <w:sz w:val="24"/>
          <w:szCs w:val="24"/>
        </w:rPr>
        <w:t>,</w:t>
      </w:r>
      <w:r w:rsidR="001924AB" w:rsidRPr="001924AB">
        <w:rPr>
          <w:rFonts w:ascii="Arial" w:hAnsi="Arial" w:cs="Arial"/>
          <w:sz w:val="24"/>
          <w:szCs w:val="24"/>
        </w:rPr>
        <w:t xml:space="preserve"> </w:t>
      </w:r>
      <w:r w:rsidR="001924AB">
        <w:rPr>
          <w:rFonts w:ascii="Arial" w:hAnsi="Arial" w:cs="Arial"/>
          <w:sz w:val="24"/>
          <w:szCs w:val="24"/>
        </w:rPr>
        <w:t>w tym realizacja przedsięwzięć poświęconych trójce patronów roku 2022, ustanowionych przez Sejm Rzeczpospolitej Polskiej, tj. Marii Konopnickiej, Józefowi Mackiewiczowi i Józefowi Wybickiemu.</w:t>
      </w:r>
    </w:p>
    <w:p w:rsidR="005C5118" w:rsidRPr="005C5118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5C5118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Pr="005C5118">
        <w:rPr>
          <w:rFonts w:ascii="Arial" w:hAnsi="Arial" w:cs="Arial"/>
          <w:sz w:val="24"/>
          <w:szCs w:val="24"/>
        </w:rPr>
        <w:br/>
        <w:t>w szczególności poprzez:</w:t>
      </w:r>
    </w:p>
    <w:p w:rsidR="005C5118" w:rsidRDefault="005C5118" w:rsidP="005C5118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organizowanie wydarzeń kulturalnych prezentujących dorobek polskiego </w:t>
      </w:r>
      <w:r w:rsidRPr="0057511B">
        <w:rPr>
          <w:rFonts w:ascii="Arial" w:eastAsiaTheme="minorHAnsi" w:hAnsi="Arial" w:cs="Arial"/>
          <w:sz w:val="24"/>
          <w:szCs w:val="24"/>
        </w:rPr>
        <w:br/>
        <w:t>i światowego dziedzictwa kultury na terenie województwa łódzkiego;</w:t>
      </w:r>
    </w:p>
    <w:p w:rsidR="005C5118" w:rsidRPr="005C5118" w:rsidRDefault="005C5118" w:rsidP="005C5118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>prezentowanie lokalnego i regionalnego dorobku kultury;.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I.3 Wysokość środków finansowych przeznaczonych na realizację zadania publicznego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57511B" w:rsidRDefault="005C5118" w:rsidP="005C5118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eastAsia="Arial" w:hAnsi="Arial" w:cs="Arial"/>
          <w:sz w:val="24"/>
          <w:szCs w:val="24"/>
          <w:lang w:eastAsia="pl-PL"/>
        </w:rPr>
        <w:t>Województwo Łódzkie w roku 2020</w:t>
      </w:r>
      <w:r w:rsidRPr="0057511B">
        <w:rPr>
          <w:rFonts w:ascii="Arial" w:eastAsia="Arial" w:hAnsi="Arial" w:cs="Arial"/>
          <w:i/>
          <w:sz w:val="24"/>
          <w:szCs w:val="24"/>
          <w:lang w:eastAsia="pl-PL"/>
        </w:rPr>
        <w:t xml:space="preserve">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>zrealizowało zadania publiczne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 xml:space="preserve"> z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rodzaju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: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kultura, sztuka, ochrona dóbr kultury i dziedzictwa narodowego i poniosło związane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br/>
        <w:t>z realizacją t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ych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zada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ń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koszty w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wysokości 1 079 794,29 zł (w ramach Budżetu Obywatelskiego Województwa Łódzkiego na 2020 r. – 585 298,48 zł), w tym organizacjom pozarządowym oraz podmiotom wymienionym w art. 3 ust. 3 ustawy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br/>
        <w:t>z dnia 24 kwietnia 2003 roku o działalności pożytku publicznego i o wolontariacie przekazano w formie dotacji na realizację tego zadania kwotę 1 079 794,29 zł.</w:t>
      </w:r>
      <w:r w:rsidRPr="0057511B">
        <w:rPr>
          <w:rFonts w:ascii="Arial" w:hAnsi="Arial" w:cs="Arial"/>
          <w:sz w:val="24"/>
          <w:szCs w:val="24"/>
        </w:rPr>
        <w:t xml:space="preserve">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Województwo Łódzkie w roku 2021 na dzień 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31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>.1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0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>.2021 r. zrealizowało zadania publiczne z rodzaju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: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kultura, sztuka, ochrona dóbr kultury i dziedzictwa narodowego 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br/>
      </w:r>
      <w:r w:rsidRPr="005C5118">
        <w:rPr>
          <w:rFonts w:ascii="Arial" w:eastAsia="Arial" w:hAnsi="Arial" w:cs="Arial"/>
          <w:sz w:val="24"/>
          <w:szCs w:val="24"/>
          <w:lang w:eastAsia="pl-PL"/>
        </w:rPr>
        <w:lastRenderedPageBreak/>
        <w:t>i poniosło związane z realizacją tego zadania koszty w wysokości 1 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540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> 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37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6,52 zł 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br/>
        <w:t xml:space="preserve">(w ramach Budżetu Obywatelskiego Województwa Łódzkiego na 2021 r. – 785 223,90 zł), w tym organizacjom pozarządowym oraz podmiotom wymienionym w art. 3 ust. 3 ustawy z dnia 24 kwietnia 2003 roku o działalności pożytku publicznego 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br/>
      </w:r>
      <w:r w:rsidRPr="005C5118">
        <w:rPr>
          <w:rFonts w:ascii="Arial" w:eastAsia="Arial" w:hAnsi="Arial" w:cs="Arial"/>
          <w:sz w:val="24"/>
          <w:szCs w:val="24"/>
          <w:lang w:eastAsia="pl-PL"/>
        </w:rPr>
        <w:t>i o wolontariacie przekazano w formie dotacji na realizację tego zadania kwotę 1 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540</w:t>
      </w:r>
      <w:r w:rsidR="00473FAE" w:rsidRPr="005C5118">
        <w:rPr>
          <w:rFonts w:ascii="Arial" w:eastAsia="Arial" w:hAnsi="Arial" w:cs="Arial"/>
          <w:sz w:val="24"/>
          <w:szCs w:val="24"/>
          <w:lang w:eastAsia="pl-PL"/>
        </w:rPr>
        <w:t> 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37</w:t>
      </w:r>
      <w:r w:rsidR="00473FAE" w:rsidRPr="005C5118">
        <w:rPr>
          <w:rFonts w:ascii="Arial" w:eastAsia="Arial" w:hAnsi="Arial" w:cs="Arial"/>
          <w:sz w:val="24"/>
          <w:szCs w:val="24"/>
          <w:lang w:eastAsia="pl-PL"/>
        </w:rPr>
        <w:t>6,52 zł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publiczne przeznaczone na realizację zadania w niniejs</w:t>
      </w:r>
      <w:r>
        <w:rPr>
          <w:rFonts w:ascii="Arial" w:hAnsi="Arial" w:cs="Arial"/>
          <w:sz w:val="24"/>
          <w:szCs w:val="24"/>
        </w:rPr>
        <w:t xml:space="preserve">zym konkursie stanowią kwotę </w:t>
      </w:r>
      <w:r w:rsidRPr="000A13F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0A13F2">
        <w:rPr>
          <w:rFonts w:ascii="Arial" w:hAnsi="Arial" w:cs="Arial"/>
          <w:b/>
          <w:sz w:val="24"/>
          <w:szCs w:val="24"/>
        </w:rPr>
        <w:t xml:space="preserve">0 000 </w:t>
      </w:r>
      <w:r w:rsidRPr="000A13F2">
        <w:rPr>
          <w:rFonts w:ascii="Arial" w:hAnsi="Arial" w:cs="Arial"/>
          <w:b/>
          <w:bCs/>
          <w:sz w:val="24"/>
          <w:szCs w:val="24"/>
        </w:rPr>
        <w:t>zł</w:t>
      </w:r>
      <w:r w:rsidRPr="00443ECB">
        <w:rPr>
          <w:rFonts w:ascii="Arial" w:hAnsi="Arial" w:cs="Arial"/>
          <w:sz w:val="24"/>
          <w:szCs w:val="24"/>
        </w:rPr>
        <w:t>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Default="005C5118" w:rsidP="005C511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443EC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5C5118" w:rsidRPr="00443ECB" w:rsidRDefault="005C5118" w:rsidP="00182BE0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443EC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1.</w:t>
      </w:r>
      <w:r w:rsidRPr="00443ECB">
        <w:rPr>
          <w:rFonts w:ascii="Arial" w:hAnsi="Arial" w:cs="Arial"/>
          <w:sz w:val="24"/>
          <w:szCs w:val="24"/>
        </w:rPr>
        <w:tab/>
        <w:t xml:space="preserve">Zasady przyznawania dotacji w ramach ogłoszonego otwartego konkursu ofert na realizację zadań określają: </w:t>
      </w:r>
    </w:p>
    <w:p w:rsidR="00E74EF5" w:rsidRPr="00443ECB" w:rsidRDefault="005C5118" w:rsidP="00E74EF5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</w:r>
      <w:r w:rsidR="00E74EF5" w:rsidRPr="00443ECB">
        <w:rPr>
          <w:rFonts w:ascii="Arial" w:hAnsi="Arial" w:cs="Arial"/>
          <w:sz w:val="24"/>
          <w:szCs w:val="24"/>
        </w:rPr>
        <w:t xml:space="preserve">ustawa z dnia 24 kwietnia 2003 r. o działalności pożytku publicznego i o wolontariacie </w:t>
      </w:r>
      <w:r w:rsidR="00E74EF5" w:rsidRPr="00E74EF5">
        <w:rPr>
          <w:rFonts w:ascii="Arial" w:hAnsi="Arial" w:cs="Arial"/>
          <w:sz w:val="24"/>
          <w:szCs w:val="24"/>
        </w:rPr>
        <w:t>(Dz. U. z 2020 r. poz. 1057</w:t>
      </w:r>
      <w:r w:rsidR="00E74EF5">
        <w:rPr>
          <w:rFonts w:ascii="Arial" w:hAnsi="Arial" w:cs="Arial"/>
          <w:sz w:val="24"/>
          <w:szCs w:val="24"/>
        </w:rPr>
        <w:t xml:space="preserve"> </w:t>
      </w:r>
      <w:r w:rsidR="00E74EF5" w:rsidRPr="00E74EF5">
        <w:rPr>
          <w:rFonts w:ascii="Arial" w:hAnsi="Arial" w:cs="Arial"/>
          <w:sz w:val="24"/>
          <w:szCs w:val="24"/>
        </w:rPr>
        <w:t>i z 2021 r. poz. 1038, poz. 1243 oraz poz. 1535)</w:t>
      </w:r>
      <w:r w:rsidR="00E74EF5" w:rsidRPr="00443ECB">
        <w:rPr>
          <w:rFonts w:ascii="Arial" w:hAnsi="Arial" w:cs="Arial"/>
          <w:sz w:val="24"/>
          <w:szCs w:val="24"/>
        </w:rPr>
        <w:t>,</w:t>
      </w:r>
    </w:p>
    <w:p w:rsidR="00E74EF5" w:rsidRDefault="00E74EF5" w:rsidP="00E74EF5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ustawa z dnia 27 sierpnia 2009 r. o finansach publicznych </w:t>
      </w:r>
      <w:r w:rsidRPr="00D03E49">
        <w:rPr>
          <w:rFonts w:ascii="Arial" w:hAnsi="Arial" w:cs="Arial"/>
          <w:sz w:val="24"/>
          <w:szCs w:val="24"/>
        </w:rPr>
        <w:t>(Dz. U. z 2021 r. poz. 305, poz. 1236, poz. 1535, poz. 1773, poz. 1927, poz. 1981</w:t>
      </w:r>
      <w:r w:rsidR="00D440FB">
        <w:rPr>
          <w:rFonts w:ascii="Arial" w:hAnsi="Arial" w:cs="Arial"/>
          <w:sz w:val="24"/>
          <w:szCs w:val="24"/>
        </w:rPr>
        <w:t>, poz. 2054 oraz poz. 2270</w:t>
      </w:r>
      <w:r w:rsidRPr="00D03E49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5118" w:rsidRPr="00BB625C" w:rsidRDefault="005C5118" w:rsidP="00E74EF5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rozporządzenie Przewodniczącego Komitetu do spraw Pożytku Publicznego </w:t>
      </w:r>
      <w:r w:rsidRPr="00443ECB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wykonania tych za</w:t>
      </w:r>
      <w:r>
        <w:rPr>
          <w:rFonts w:ascii="Arial" w:hAnsi="Arial" w:cs="Arial"/>
          <w:sz w:val="24"/>
          <w:szCs w:val="24"/>
        </w:rPr>
        <w:t>dań (Dz.U. z 2018 r. poz. 2057)</w:t>
      </w:r>
      <w:r w:rsidRPr="00443ECB">
        <w:rPr>
          <w:rFonts w:ascii="Arial" w:hAnsi="Arial" w:cs="Arial"/>
          <w:sz w:val="24"/>
          <w:szCs w:val="24"/>
        </w:rPr>
        <w:t>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2.</w:t>
      </w:r>
      <w:r w:rsidRPr="00443ECB">
        <w:rPr>
          <w:rFonts w:ascii="Arial" w:hAnsi="Arial" w:cs="Arial"/>
          <w:sz w:val="24"/>
          <w:szCs w:val="24"/>
        </w:rPr>
        <w:tab/>
        <w:t xml:space="preserve">Do konkursu mogą przystąpić organizacje pozarządowe oraz podmioty wymienione w art. 3 ust. 3 ustawy z dnia 24 kwietnia 2003 r. o działalności pożytku publicznego </w:t>
      </w:r>
      <w:r w:rsidRPr="00443ECB">
        <w:rPr>
          <w:rFonts w:ascii="Arial" w:hAnsi="Arial" w:cs="Arial"/>
          <w:sz w:val="24"/>
          <w:szCs w:val="24"/>
        </w:rPr>
        <w:br/>
        <w:t>i o wolontariacie, które łącznie spełniają następujące warunki:</w:t>
      </w:r>
    </w:p>
    <w:p w:rsidR="005C5118" w:rsidRPr="00443ECB" w:rsidRDefault="005C5118" w:rsidP="00182BE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zamierzają realizować zadanie na rzecz mieszkańców Województwa  Łódzkiego lub na rzecz Województwa Łódzkiego,</w:t>
      </w:r>
    </w:p>
    <w:p w:rsidR="005C5118" w:rsidRPr="00443ECB" w:rsidRDefault="005C5118" w:rsidP="00182BE0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5C5118" w:rsidRPr="00443ECB" w:rsidRDefault="005C5118" w:rsidP="00182BE0">
      <w:pPr>
        <w:numPr>
          <w:ilvl w:val="0"/>
          <w:numId w:val="2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złożą w elektronicznym generatorze wniosków https://witkac.pl/ poprawnie wypełnioną ofertę oraz potwierdzenie złożenia oferty.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Do konkursu mogą być składane oferty, których realizacja rozpocznie się nie wcześniej niż </w:t>
      </w:r>
      <w:r w:rsidR="00D1493B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.0</w:t>
      </w:r>
      <w:r w:rsidR="00D1493B">
        <w:rPr>
          <w:rFonts w:ascii="Arial" w:hAnsi="Arial" w:cs="Arial"/>
          <w:b/>
          <w:sz w:val="24"/>
          <w:szCs w:val="24"/>
        </w:rPr>
        <w:t>4</w:t>
      </w:r>
      <w:r w:rsidRPr="00443ECB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sz w:val="24"/>
          <w:szCs w:val="24"/>
        </w:rPr>
        <w:t xml:space="preserve"> i kończy nie później niż </w:t>
      </w:r>
      <w:r w:rsidRPr="00443ECB">
        <w:rPr>
          <w:rFonts w:ascii="Arial" w:hAnsi="Arial" w:cs="Arial"/>
          <w:b/>
          <w:sz w:val="24"/>
          <w:szCs w:val="24"/>
        </w:rPr>
        <w:t>31.12.202</w:t>
      </w:r>
      <w:r>
        <w:rPr>
          <w:rFonts w:ascii="Arial" w:hAnsi="Arial" w:cs="Arial"/>
          <w:b/>
          <w:sz w:val="24"/>
          <w:szCs w:val="24"/>
        </w:rPr>
        <w:t>2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</w:p>
    <w:p w:rsidR="005C5118" w:rsidRPr="00443ECB" w:rsidRDefault="005C5118" w:rsidP="005C511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każdy oferent może złożyć </w:t>
      </w:r>
      <w:r w:rsidRPr="009E5F7A">
        <w:rPr>
          <w:rFonts w:ascii="Arial" w:hAnsi="Arial" w:cs="Arial"/>
          <w:sz w:val="24"/>
          <w:szCs w:val="24"/>
        </w:rPr>
        <w:t>1 ofertę.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Dotyczy to ofert składanych samodzielnie jak i ofert wspólnych. Za ofertę uznaje się ofertę złożoną</w:t>
      </w:r>
      <w:r w:rsidRPr="00443ECB">
        <w:rPr>
          <w:rFonts w:ascii="Arial" w:hAnsi="Arial" w:cs="Arial"/>
          <w:sz w:val="24"/>
          <w:szCs w:val="24"/>
        </w:rPr>
        <w:br/>
        <w:t xml:space="preserve">w elektronicznym generatorze wniosków https://witkac.pl/ wraz z potwierdzeniem jej złożenia. 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Oferty należy składać w elektronicznym generatorze wniosków https://witkac.pl/, </w:t>
      </w:r>
      <w:r w:rsidRPr="00443ECB">
        <w:rPr>
          <w:rFonts w:ascii="Arial" w:hAnsi="Arial" w:cs="Arial"/>
          <w:sz w:val="24"/>
          <w:szCs w:val="24"/>
        </w:rPr>
        <w:br/>
        <w:t xml:space="preserve">w nieprzekraczalnym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2D6F54">
        <w:rPr>
          <w:rFonts w:ascii="Arial" w:hAnsi="Arial" w:cs="Arial"/>
          <w:b/>
          <w:sz w:val="24"/>
          <w:szCs w:val="24"/>
        </w:rPr>
        <w:t>26</w:t>
      </w:r>
      <w:r w:rsidRPr="00443ECB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Pr="00443ECB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 r.</w:t>
      </w:r>
      <w:r w:rsidRPr="00443ECB">
        <w:rPr>
          <w:rFonts w:ascii="Arial" w:hAnsi="Arial" w:cs="Arial"/>
          <w:b/>
          <w:sz w:val="24"/>
          <w:szCs w:val="24"/>
        </w:rPr>
        <w:t xml:space="preserve"> do godz. 23:59:59</w:t>
      </w:r>
      <w:r w:rsidRPr="00443ECB">
        <w:rPr>
          <w:rFonts w:ascii="Arial" w:hAnsi="Arial" w:cs="Arial"/>
          <w:sz w:val="24"/>
          <w:szCs w:val="24"/>
        </w:rPr>
        <w:t>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Pr="00443ECB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5C5118" w:rsidRPr="00443ECB" w:rsidRDefault="005C5118" w:rsidP="005C51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5C5118" w:rsidRPr="00443ECB" w:rsidRDefault="005C5118" w:rsidP="005C5118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 sekcji III.5 i III.6 oferty powinny zostać wskazane rezultaty realizacji zadania publicznego oraz co najmniej ich minimalne wartości.</w:t>
      </w:r>
    </w:p>
    <w:p w:rsidR="005C5118" w:rsidRPr="00443ECB" w:rsidRDefault="005C5118" w:rsidP="005C5118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 W sekcji VI. oferty „Inne informacje” należy wskazać w jaki sposób w ramach realizacji zadania publicznego zapewniona będzie dostępność osobom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ze szczególnymi potrzebami.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5C5118" w:rsidRPr="00443ECB" w:rsidRDefault="005C5118" w:rsidP="005C51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Formularz oferty jest dostępny w elektronicznym generatorze wniosków https://witkac.pl/.</w:t>
      </w:r>
    </w:p>
    <w:p w:rsidR="005C5118" w:rsidRPr="00443ECB" w:rsidRDefault="005C5118" w:rsidP="005C51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334AD9">
        <w:rPr>
          <w:rFonts w:ascii="Arial" w:hAnsi="Arial" w:cs="Arial"/>
          <w:b/>
          <w:sz w:val="24"/>
          <w:szCs w:val="24"/>
        </w:rPr>
        <w:t>02</w:t>
      </w:r>
      <w:r w:rsidRPr="00443ECB">
        <w:rPr>
          <w:rFonts w:ascii="Arial" w:hAnsi="Arial" w:cs="Arial"/>
          <w:b/>
          <w:sz w:val="24"/>
          <w:szCs w:val="24"/>
        </w:rPr>
        <w:t>.0</w:t>
      </w:r>
      <w:r w:rsidR="00334AD9">
        <w:rPr>
          <w:rFonts w:ascii="Arial" w:hAnsi="Arial" w:cs="Arial"/>
          <w:b/>
          <w:sz w:val="24"/>
          <w:szCs w:val="24"/>
        </w:rPr>
        <w:t>2</w:t>
      </w:r>
      <w:r w:rsidRPr="00443ECB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 r. do godziny</w:t>
      </w:r>
      <w:r w:rsidRPr="00443ECB">
        <w:rPr>
          <w:rFonts w:ascii="Arial" w:hAnsi="Arial" w:cs="Arial"/>
          <w:b/>
          <w:sz w:val="24"/>
          <w:szCs w:val="24"/>
        </w:rPr>
        <w:t xml:space="preserve"> 16.00</w:t>
      </w:r>
      <w:r w:rsidRPr="00443EC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 potwierdzenie złożenia oferty, wydrukowane 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5C5118" w:rsidRPr="00443ECB" w:rsidRDefault="005C5118" w:rsidP="005C51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5C5118" w:rsidRPr="00443ECB" w:rsidRDefault="005C5118" w:rsidP="005C51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lastRenderedPageBreak/>
        <w:t>w imieniu oferenta/-ów podpisany przez osoby upoważnione do reprezentacji oferenta/-ów.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o działalności pożytku publicznego i o wolontariacie.</w:t>
      </w:r>
    </w:p>
    <w:p w:rsidR="005C5118" w:rsidRPr="00443ECB" w:rsidRDefault="005C5118" w:rsidP="005C511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co najmniej jedną</w:t>
      </w:r>
      <w:r w:rsidRPr="00443ECB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5C5118" w:rsidRPr="00443ECB" w:rsidRDefault="005C5118" w:rsidP="005C511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C5118" w:rsidRPr="009E5F7A" w:rsidRDefault="005C5118" w:rsidP="00182BE0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wnioskowanej dotacji </w:t>
      </w:r>
      <w:r w:rsidRPr="009E5F7A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="00D1493B">
        <w:rPr>
          <w:rFonts w:ascii="Arial" w:hAnsi="Arial" w:cs="Arial"/>
          <w:b/>
          <w:sz w:val="24"/>
          <w:szCs w:val="24"/>
        </w:rPr>
        <w:t>35</w:t>
      </w:r>
      <w:r w:rsidRPr="009E5F7A">
        <w:rPr>
          <w:rFonts w:ascii="Arial" w:hAnsi="Arial" w:cs="Arial"/>
          <w:b/>
          <w:sz w:val="24"/>
          <w:szCs w:val="24"/>
        </w:rPr>
        <w:t xml:space="preserve"> 000 zł</w:t>
      </w:r>
      <w:r w:rsidRPr="009E5F7A">
        <w:rPr>
          <w:rFonts w:ascii="Arial" w:hAnsi="Arial" w:cs="Arial"/>
          <w:sz w:val="24"/>
          <w:szCs w:val="24"/>
        </w:rPr>
        <w:t>.</w:t>
      </w:r>
    </w:p>
    <w:p w:rsidR="005C5118" w:rsidRPr="00443ECB" w:rsidRDefault="005C5118" w:rsidP="005C511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Źródłami finansowania kosztów realizacji zadania oprócz wnioskowanej dotacji mogą być: wkład własny oraz świadczenia pieniężne od odbiorców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</w:t>
      </w:r>
      <w:r w:rsidRPr="00443ECB">
        <w:rPr>
          <w:rFonts w:ascii="Arial" w:hAnsi="Arial" w:cs="Arial"/>
          <w:i/>
          <w:sz w:val="24"/>
          <w:szCs w:val="24"/>
        </w:rPr>
        <w:t xml:space="preserve">. 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i/>
          <w:sz w:val="24"/>
          <w:szCs w:val="24"/>
        </w:rPr>
        <w:tab/>
      </w:r>
      <w:r w:rsidRPr="00443ECB">
        <w:rPr>
          <w:rFonts w:ascii="Arial" w:hAnsi="Arial" w:cs="Arial"/>
          <w:sz w:val="24"/>
          <w:szCs w:val="24"/>
        </w:rPr>
        <w:t xml:space="preserve">Kwota wnioskowanej dotacji nie może przekroczyć 90 % całkowitych kosztów realizacji zadania. 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Wkład własny nie może być mniejszy niż 10 % całkowitych kosztów realizacji zadania.</w:t>
      </w:r>
    </w:p>
    <w:p w:rsidR="005C5118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 Suma wkładu własnego finansowego i świadczeń pieniężnych od odbiorców zadania nie może być mniejsza niż 8 % całkowitych kosztów realizacji zadania.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Na wkład własny składa się:</w:t>
      </w:r>
    </w:p>
    <w:p w:rsidR="005C5118" w:rsidRPr="00443ECB" w:rsidRDefault="005C5118" w:rsidP="005C5118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wkład własny finansowy (z zastrzeżeniem pkt V.42 ogłoszenia)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5C5118" w:rsidRDefault="005C5118" w:rsidP="005C5118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osobowy rozumiany jako świadczenie pracy przez wolontariuszy i praca społeczna członków,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43ECB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 na rzecz tej organizacji przez inny podmiot nieodpłatnie.</w:t>
      </w:r>
    </w:p>
    <w:p w:rsidR="005C5118" w:rsidRPr="00443ECB" w:rsidRDefault="005C5118" w:rsidP="005C5118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osobowy wliczany jest do kosztów całości zadania tylko jeśli został uwzględniony w sekcji V.B oferty „Źródła finansowania kosztów realizacji zadania”. Nie jest traktowana jako wkład własny osobowy wartość pracy świadczonej przez wolontariuszy oraz członków organizacji opisana lub oszacowana w innych sekcjach oferty. 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5C5118" w:rsidRPr="00443ECB" w:rsidRDefault="005C5118" w:rsidP="005C5118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Dokumentacja ta może podlegać kontroli.</w:t>
      </w:r>
    </w:p>
    <w:p w:rsidR="005C5118" w:rsidRPr="00443ECB" w:rsidRDefault="005C5118" w:rsidP="005C5118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3) Wkład własny rzeczowy wliczany jest do kosztów całości zadania tylko jeśli został uwzględniony w sekcji V.B oferty „Źródła finansowania kosztów realizacji zadania”. Opis wykorzystania wkładu własnego rzeczowego do realizacji zadania publicznego lub podanie jego wyceny w innych sekcjach oferty nie stanowi podstawy do uznania go za wkład własny. </w:t>
      </w:r>
    </w:p>
    <w:p w:rsidR="005C5118" w:rsidRPr="00443ECB" w:rsidRDefault="005C5118" w:rsidP="005C5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5C5118" w:rsidRPr="00443ECB" w:rsidRDefault="005C5118" w:rsidP="005C51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Podmiot/-y realizujący/-e zadanie może/-gą zostać zobowiązany/-e do przekazania</w:t>
      </w:r>
      <w:r w:rsidRPr="00443ECB">
        <w:rPr>
          <w:rFonts w:ascii="Arial" w:hAnsi="Arial" w:cs="Arial"/>
          <w:sz w:val="24"/>
          <w:szCs w:val="24"/>
        </w:rPr>
        <w:br/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5C5118" w:rsidRPr="00443ECB" w:rsidRDefault="005C5118" w:rsidP="005C511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zakup rzeczy ruchomych, których jednostkowy koszt przekracza 5 000 zł,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 10 % wnioskowanej dotacji 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(koszty obsługi zadania publicznego, w tym koszty o charakterze finansowym, nadzorczym i kontrolnym m.in.: koszty związane z koordynacją projektu, obsługą administracyjną, prawną i finansową zadania).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5C5118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5C5118" w:rsidRPr="00443ECB" w:rsidRDefault="005C5118" w:rsidP="005C5118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5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5C5118" w:rsidRPr="00443ECB" w:rsidRDefault="005C5118" w:rsidP="005C5118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ds. weryfikacji formalnej ofert powołany przez Dyrektora Departamentu Kultury </w:t>
      </w:r>
      <w:r w:rsidRPr="00443ECB">
        <w:rPr>
          <w:rFonts w:ascii="Arial" w:hAnsi="Arial" w:cs="Arial"/>
          <w:sz w:val="24"/>
          <w:szCs w:val="24"/>
        </w:rPr>
        <w:br/>
        <w:t>i Edukacji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5C5118" w:rsidRPr="00443ECB" w:rsidRDefault="005C5118" w:rsidP="005C5118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Odrzuceniu podlegają oferty:</w:t>
      </w:r>
    </w:p>
    <w:p w:rsidR="005C5118" w:rsidRPr="00443ECB" w:rsidRDefault="005C5118" w:rsidP="00182BE0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5C5118" w:rsidRPr="00443ECB" w:rsidRDefault="005C5118" w:rsidP="00182BE0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5C5118" w:rsidRPr="00443ECB" w:rsidRDefault="005C5118" w:rsidP="00182BE0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443ECB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5C5118" w:rsidRPr="00443ECB" w:rsidRDefault="005C5118" w:rsidP="00182BE0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zawierające inne braki i nieprawidłowości niż określone w pkt III.21 ogłoszenia oraz w karcie oceny formalnej w punktach 2, 3, 5, 6, 7, 8, 9 (nie dotyczy błędów i omyłek pisarskich),</w:t>
      </w:r>
    </w:p>
    <w:p w:rsidR="005C5118" w:rsidRPr="00443ECB" w:rsidRDefault="005C5118" w:rsidP="00182BE0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443ECB">
        <w:rPr>
          <w:rFonts w:ascii="Arial" w:hAnsi="Arial" w:cs="Arial"/>
          <w:sz w:val="24"/>
          <w:szCs w:val="24"/>
        </w:rPr>
        <w:br/>
        <w:t xml:space="preserve">w konkursie ofert przekracza </w:t>
      </w:r>
      <w:r w:rsidRPr="00C613C5">
        <w:rPr>
          <w:rFonts w:ascii="Arial" w:hAnsi="Arial" w:cs="Arial"/>
          <w:sz w:val="24"/>
          <w:szCs w:val="24"/>
        </w:rPr>
        <w:t>jedną. Za</w:t>
      </w:r>
      <w:r w:rsidRPr="00443ECB">
        <w:rPr>
          <w:rFonts w:ascii="Arial" w:hAnsi="Arial" w:cs="Arial"/>
          <w:sz w:val="24"/>
          <w:szCs w:val="24"/>
        </w:rPr>
        <w:t xml:space="preserve"> ofertę uznaje się ofertę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złożoną w elektronicznym generatorze wniosków https://witkac.pl/ wraz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potwierdzeniem jej złożenia.</w:t>
      </w:r>
    </w:p>
    <w:p w:rsidR="005C5118" w:rsidRPr="00443ECB" w:rsidRDefault="005C5118" w:rsidP="005C5118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5C5118" w:rsidRPr="00443ECB" w:rsidRDefault="005C5118" w:rsidP="00182BE0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Pr="00443ECB">
        <w:rPr>
          <w:rFonts w:ascii="Arial" w:hAnsi="Arial" w:cs="Arial"/>
          <w:sz w:val="24"/>
          <w:szCs w:val="24"/>
        </w:rPr>
        <w:br/>
        <w:t>w konkursie,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II.3.11 ogłoszenia,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sekcji VI. oferty „Inne informacje” nie został wskazany sposób zapewnieni</w:t>
      </w:r>
      <w:r>
        <w:rPr>
          <w:rFonts w:ascii="Arial" w:hAnsi="Arial" w:cs="Arial"/>
          <w:sz w:val="24"/>
          <w:szCs w:val="24"/>
        </w:rPr>
        <w:t>a</w:t>
      </w:r>
      <w:r w:rsidR="00C613C5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5C5118" w:rsidRPr="00443ECB" w:rsidRDefault="005C5118" w:rsidP="00182BE0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 wskazano w sekcji III.5 i III.6 oferty rezultatów oraz ich minimalnej wartości, 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wskazania w sekcji V. „Kalkulacja przewidywanych kosztów realizacji zadania publicznego” oferty wydatków wymienionych w pkt II.4.18 ogłoszenia nie wskazano w sekcji VI. oferty „Inne informacje”, które z kosztów</w:t>
      </w:r>
      <w:r w:rsidRPr="00443ECB">
        <w:rPr>
          <w:rFonts w:ascii="Arial" w:hAnsi="Arial" w:cs="Arial"/>
          <w:sz w:val="24"/>
          <w:szCs w:val="24"/>
        </w:rPr>
        <w:br/>
        <w:t>i w jakiej wysokości zostaną sfinansowane z wkładu własnego,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przekroczono limit kosztów administracyjnych, określony w pkt II.4.18 ppkt 4 ogłoszenia, w wyniku błędów rachunkowych lub innych błędów w sekcji V. „Kalkulacja  przewidywanych kosztów realizacji zadania publicznego” oferty lub</w:t>
      </w:r>
      <w:r w:rsidR="00C613C5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przypadku przekroczenia ww. limitu nie wskazano w sekcji VI. oferty „Inne informacje”, które z kosztów i w jakiej wysokości zostaną sfinansowane </w:t>
      </w:r>
      <w:r w:rsidRPr="00443ECB">
        <w:rPr>
          <w:rFonts w:ascii="Arial" w:hAnsi="Arial" w:cs="Arial"/>
          <w:sz w:val="24"/>
          <w:szCs w:val="24"/>
        </w:rPr>
        <w:br/>
        <w:t>z wkładu własnego,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5C5118" w:rsidRPr="00443ECB" w:rsidRDefault="005C5118" w:rsidP="00182BE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5C5118" w:rsidRPr="00443ECB" w:rsidRDefault="005C5118" w:rsidP="00182BE0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oferenta/-ów.</w:t>
      </w:r>
    </w:p>
    <w:p w:rsidR="005C5118" w:rsidRPr="00443ECB" w:rsidRDefault="005C5118" w:rsidP="00182BE0">
      <w:pPr>
        <w:numPr>
          <w:ilvl w:val="0"/>
          <w:numId w:val="2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443ECB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5C5118" w:rsidRPr="00443ECB" w:rsidRDefault="005C5118" w:rsidP="005C5118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Braki formalne i nieprawidłowości wskazane w pkt III.21 ogłoszenia mogą zostać usunięte w terminie do 7 dni od daty opublikowania listy podmiotów wzywanych do ich uzupełnienia lub poprawy w Biuletynie Informacji Publicznej Urzędu Marszałkowskiego Województwa Łódzkiego, na stronie internetowej </w:t>
      </w:r>
      <w:hyperlink r:id="rId8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Lista podmiotów zawiera: wskazanie nazwy oferenta, którego oferty brak lub nieprawidłowość dotyczy oraz wskazanie braków i nieprawidłowości do usunięcia. Ogłoszenie listy podmiotów wzywanych do uzupełnienia braków lub nieprawidłowości nastąpi do </w:t>
      </w:r>
      <w:r w:rsidR="00334AD9">
        <w:rPr>
          <w:rFonts w:ascii="Arial" w:hAnsi="Arial" w:cs="Arial"/>
          <w:sz w:val="24"/>
          <w:szCs w:val="24"/>
        </w:rPr>
        <w:t>28</w:t>
      </w:r>
      <w:r w:rsidRPr="00700E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443EC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r.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Oferty nieodrzucone oceniane będą pod względem merytorycznym </w:t>
      </w:r>
      <w:r w:rsidRPr="00443ECB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5C5118" w:rsidRPr="00443ECB" w:rsidRDefault="005C5118" w:rsidP="005C5118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5C5118" w:rsidRPr="00443ECB" w:rsidRDefault="005C5118" w:rsidP="005C5118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Maksymalna liczba punktów nie może wynosić więcej niż 100 pkt.</w:t>
      </w:r>
    </w:p>
    <w:p w:rsidR="005C5118" w:rsidRPr="00443ECB" w:rsidRDefault="005C5118" w:rsidP="005C5118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 z liczbą punktów otrzymanych na podstawie oceny merytorycznej.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konkursowa ma prawo nie rozdysponować całej kwoty przeznaczonej na realizację zadań w konkursie. 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443ECB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5C5118" w:rsidRPr="00443ECB" w:rsidRDefault="005C5118" w:rsidP="005C511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443ECB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 z wspierania realizacji zadania publicznego w takim sam sposób, w jaki ogłoszono otwarty konkurs ofert.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Zarząd Województwa Łódzkiego unieważni otwarty konkurs ofert, jeśli: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nie złożono żadnej oferty,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Pr="00443ECB">
        <w:rPr>
          <w:rFonts w:ascii="Arial" w:hAnsi="Arial" w:cs="Arial"/>
          <w:sz w:val="24"/>
          <w:szCs w:val="24"/>
        </w:rPr>
        <w:br/>
        <w:t>o konkursie.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5C5118" w:rsidRPr="007C16CC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Urzędu Marszałkowskiego Województwa Łódzkiego, na stronie internetowej </w:t>
      </w:r>
      <w:hyperlink r:id="rId9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Pr="007C16CC">
        <w:rPr>
          <w:rFonts w:ascii="Arial" w:hAnsi="Arial" w:cs="Arial"/>
          <w:sz w:val="24"/>
          <w:szCs w:val="24"/>
        </w:rPr>
        <w:t xml:space="preserve">, wywiesza na tablicach ogłoszeń w siedzibie Zarządu Województwa Łódzkiego oraz w elektronicznym generatorze wniosków https://witkac.pl/. </w:t>
      </w:r>
    </w:p>
    <w:p w:rsidR="005C5118" w:rsidRPr="007C16CC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16CC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Urzędu Marszałkowskiego Województwa Łódzkiego, na stronie internetowej </w:t>
      </w:r>
      <w:hyperlink r:id="rId10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>, zamieszcza na tablicach ogłoszeń w siedzibie Zarządu Województwa Łódzkiego oraz w elektronicznym generatorze wniosków https://witkac.pl/.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D1493B">
        <w:rPr>
          <w:rFonts w:ascii="Arial" w:hAnsi="Arial" w:cs="Arial"/>
          <w:b/>
          <w:sz w:val="24"/>
          <w:szCs w:val="24"/>
        </w:rPr>
        <w:t>22</w:t>
      </w:r>
      <w:r w:rsidRPr="00443E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</w:t>
      </w:r>
      <w:r w:rsidRPr="00443ECB">
        <w:rPr>
          <w:rFonts w:ascii="Arial" w:hAnsi="Arial" w:cs="Arial"/>
          <w:b/>
          <w:sz w:val="24"/>
          <w:szCs w:val="24"/>
        </w:rPr>
        <w:t>nia 202</w:t>
      </w:r>
      <w:r>
        <w:rPr>
          <w:rFonts w:ascii="Arial" w:hAnsi="Arial" w:cs="Arial"/>
          <w:b/>
          <w:sz w:val="24"/>
          <w:szCs w:val="24"/>
        </w:rPr>
        <w:t>2 r</w:t>
      </w:r>
      <w:r w:rsidRPr="00443ECB">
        <w:rPr>
          <w:rFonts w:ascii="Arial" w:hAnsi="Arial" w:cs="Arial"/>
          <w:sz w:val="24"/>
          <w:szCs w:val="24"/>
        </w:rPr>
        <w:t>.</w:t>
      </w:r>
    </w:p>
    <w:p w:rsidR="005C5118" w:rsidRPr="00443ECB" w:rsidRDefault="005C5118" w:rsidP="005C51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5C5118" w:rsidRPr="00443ECB" w:rsidRDefault="005C5118" w:rsidP="005C5118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 stanowiących załączniki do umowy tj. kopii aktualnego wyciągu z właściwego rejestru lub ewidencji (nie dotyczy podmiotów wpisanych do Krajowego Rejestru </w:t>
      </w:r>
      <w:r>
        <w:rPr>
          <w:rFonts w:ascii="Arial" w:hAnsi="Arial" w:cs="Arial"/>
          <w:sz w:val="24"/>
          <w:szCs w:val="24"/>
        </w:rPr>
        <w:t xml:space="preserve">Sądowego), a </w:t>
      </w:r>
      <w:r w:rsidRPr="004C40C4">
        <w:rPr>
          <w:rFonts w:ascii="Arial" w:hAnsi="Arial" w:cs="Arial"/>
          <w:sz w:val="24"/>
          <w:szCs w:val="24"/>
        </w:rPr>
        <w:t xml:space="preserve">także, jeśli na etapie oceny formalnej oferent/-ci został/-li wezwany/-i i dokonał/-li jednokrotnego uzupełnienia nieprawidłowości </w:t>
      </w:r>
      <w:r w:rsidR="00117469">
        <w:rPr>
          <w:rFonts w:ascii="Arial" w:hAnsi="Arial" w:cs="Arial"/>
          <w:sz w:val="24"/>
          <w:szCs w:val="24"/>
        </w:rPr>
        <w:br/>
      </w:r>
      <w:r w:rsidRPr="004C40C4">
        <w:rPr>
          <w:rFonts w:ascii="Arial" w:hAnsi="Arial" w:cs="Arial"/>
          <w:sz w:val="24"/>
          <w:szCs w:val="24"/>
        </w:rPr>
        <w:t xml:space="preserve">i braków formalnych, do przedłożenia potwierdzenia złożenia poprawionej oferty wydrukowanego z elektronicznego generatora wniosków </w:t>
      </w:r>
      <w:r w:rsidRPr="00D63224">
        <w:rPr>
          <w:rFonts w:ascii="Arial" w:hAnsi="Arial" w:cs="Arial"/>
          <w:sz w:val="24"/>
          <w:szCs w:val="24"/>
        </w:rPr>
        <w:t>https://witkac.pl/</w:t>
      </w:r>
      <w:r>
        <w:rPr>
          <w:rFonts w:ascii="Arial" w:hAnsi="Arial" w:cs="Arial"/>
          <w:sz w:val="24"/>
          <w:szCs w:val="24"/>
        </w:rPr>
        <w:t xml:space="preserve">. Potwierdzenie należy </w:t>
      </w:r>
      <w:r w:rsidRPr="00D63224">
        <w:rPr>
          <w:rFonts w:ascii="Arial" w:hAnsi="Arial" w:cs="Arial"/>
          <w:sz w:val="24"/>
          <w:szCs w:val="24"/>
        </w:rPr>
        <w:t>złożyć w Biurze Podawczym Urzędu Marszałkowskiego Województwa Łódzkiego przy al. Piłsudskiego 8</w:t>
      </w:r>
      <w:r>
        <w:rPr>
          <w:rFonts w:ascii="Arial" w:hAnsi="Arial" w:cs="Arial"/>
          <w:sz w:val="24"/>
          <w:szCs w:val="24"/>
        </w:rPr>
        <w:t xml:space="preserve"> w terminie</w:t>
      </w:r>
      <w:r w:rsidR="00334AD9">
        <w:rPr>
          <w:rFonts w:ascii="Arial" w:hAnsi="Arial" w:cs="Arial"/>
          <w:sz w:val="24"/>
          <w:szCs w:val="24"/>
        </w:rPr>
        <w:t xml:space="preserve"> </w:t>
      </w:r>
      <w:r w:rsidRPr="00D63224">
        <w:rPr>
          <w:rFonts w:ascii="Arial" w:hAnsi="Arial" w:cs="Arial"/>
          <w:sz w:val="24"/>
          <w:szCs w:val="24"/>
        </w:rPr>
        <w:t>14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https://witkac.pl/.</w:t>
      </w:r>
    </w:p>
    <w:p w:rsidR="005C5118" w:rsidRDefault="005C5118" w:rsidP="005C5118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Niezłożenie ww. </w:t>
      </w:r>
      <w:r w:rsidRPr="00443ECB">
        <w:rPr>
          <w:rFonts w:ascii="Arial" w:hAnsi="Arial" w:cs="Arial"/>
          <w:sz w:val="24"/>
          <w:szCs w:val="24"/>
        </w:rPr>
        <w:t>potwierdzenia w wymaganym terminie</w:t>
      </w:r>
      <w:r>
        <w:rPr>
          <w:rFonts w:ascii="Arial" w:hAnsi="Arial" w:cs="Arial"/>
          <w:sz w:val="24"/>
          <w:szCs w:val="24"/>
        </w:rPr>
        <w:t xml:space="preserve">, będzie skutkować jednokrotnym wezwaniem do jego złożenia </w:t>
      </w:r>
      <w:r w:rsidRPr="00D63224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5 dni roboczych</w:t>
      </w:r>
      <w:r w:rsidRPr="00D632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Niezłożenie</w:t>
      </w:r>
      <w:r w:rsidRPr="00D63224">
        <w:rPr>
          <w:rFonts w:ascii="Arial" w:hAnsi="Arial" w:cs="Arial"/>
          <w:sz w:val="24"/>
          <w:szCs w:val="24"/>
        </w:rPr>
        <w:t xml:space="preserve"> potwierdzenia </w:t>
      </w:r>
      <w:r>
        <w:rPr>
          <w:rFonts w:ascii="Arial" w:hAnsi="Arial" w:cs="Arial"/>
          <w:sz w:val="24"/>
          <w:szCs w:val="24"/>
        </w:rPr>
        <w:t xml:space="preserve">w odpowiedzi na </w:t>
      </w:r>
      <w:r w:rsidRPr="00D63224">
        <w:rPr>
          <w:rFonts w:ascii="Arial" w:hAnsi="Arial" w:cs="Arial"/>
          <w:sz w:val="24"/>
          <w:szCs w:val="24"/>
        </w:rPr>
        <w:t>wezwani</w:t>
      </w:r>
      <w:r>
        <w:rPr>
          <w:rFonts w:ascii="Arial" w:hAnsi="Arial" w:cs="Arial"/>
          <w:sz w:val="24"/>
          <w:szCs w:val="24"/>
        </w:rPr>
        <w:t>e w wyznaczonym terminie</w:t>
      </w:r>
      <w:r w:rsidRPr="00D63224">
        <w:rPr>
          <w:rFonts w:ascii="Arial" w:hAnsi="Arial" w:cs="Arial"/>
          <w:sz w:val="24"/>
          <w:szCs w:val="24"/>
        </w:rPr>
        <w:t xml:space="preserve"> będzie równoznaczne z rezygnacją z dotacji</w:t>
      </w:r>
      <w:r w:rsidR="00F45BE5">
        <w:rPr>
          <w:rFonts w:ascii="Arial" w:hAnsi="Arial" w:cs="Arial"/>
          <w:sz w:val="24"/>
          <w:szCs w:val="24"/>
        </w:rPr>
        <w:t xml:space="preserve"> i</w:t>
      </w:r>
      <w:r w:rsidRPr="00D63224">
        <w:rPr>
          <w:rFonts w:ascii="Arial" w:hAnsi="Arial" w:cs="Arial"/>
          <w:sz w:val="24"/>
          <w:szCs w:val="24"/>
        </w:rPr>
        <w:t xml:space="preserve"> będzie skutkować niepodpisaniem umowy</w:t>
      </w:r>
    </w:p>
    <w:p w:rsidR="005C5118" w:rsidRPr="00443ECB" w:rsidRDefault="005C5118" w:rsidP="005C5118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kopii aktualnego wyciągu z właściwego rejestru lub ewidencji (nie dotyczy podmiotów wpisanych do Krajowego Rejestru Sądowego),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aktualizacji sekcji V. oferty „Kalkulacja przewidywanych kosztów realizacji zadania publicznego”. Aktualizację należy złożyć w elektronicznym generatorze wniosków https://witkac.pl/ w terminie do 14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https://witkac.pl/. Wraz </w:t>
      </w:r>
      <w:r w:rsidRPr="00443ECB">
        <w:rPr>
          <w:rFonts w:ascii="Arial" w:hAnsi="Arial" w:cs="Arial"/>
          <w:sz w:val="24"/>
          <w:szCs w:val="24"/>
        </w:rPr>
        <w:br/>
        <w:t>z aktualizacją sekcji V. oferty „Kalkulacja przewidywanych kosztów realizacji zadania publicznego” należy (jeśli dotyczy) odpowiednio skorygować sekcję III.3 oferty „Syntetyczny opis zadania”, sekcję III.4 oferty „Plan</w:t>
      </w:r>
      <w:r w:rsidRPr="00443ECB">
        <w:rPr>
          <w:rFonts w:ascii="Arial" w:hAnsi="Arial" w:cs="Arial"/>
          <w:sz w:val="24"/>
          <w:szCs w:val="24"/>
        </w:rPr>
        <w:br/>
        <w:t>i harmonogram działań na rok …”,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 w:rsidRPr="00443ECB">
        <w:rPr>
          <w:rFonts w:ascii="Arial" w:hAnsi="Arial" w:cs="Arial"/>
          <w:sz w:val="24"/>
          <w:szCs w:val="24"/>
        </w:rPr>
        <w:br/>
        <w:t>do realizacji zadania”.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c)</w:t>
      </w:r>
      <w:r w:rsidRPr="00443ECB">
        <w:rPr>
          <w:rFonts w:ascii="Arial" w:hAnsi="Arial" w:cs="Arial"/>
          <w:sz w:val="24"/>
          <w:szCs w:val="24"/>
        </w:rPr>
        <w:tab/>
        <w:t xml:space="preserve">W terminie 5 dni roboczych od złożenia aktualizacji, o której mowa w pkt IV.35 ppkt 1.b) należy złożyć w Biurze Podawczym Urzędu Marszałkowskiego Województwa Łódzkiego przy al. Piłsudskiego 8 potwierdzenie złożenia aktualizacji, o której mowa w pkt IV.35 ppkt 1.b) ogłoszenia, wydrukowane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2) W ramach aktualizacji, o której mowa w pkt IV.35 ppkt 1 b) oferent/-ci może/-gą zmniejszyć:</w:t>
      </w:r>
    </w:p>
    <w:p w:rsidR="005C5118" w:rsidRPr="00443ECB" w:rsidRDefault="005C5118" w:rsidP="00182BE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wartość zadeklarowanego w ofercie wkładu własnego niefinansowego</w:t>
      </w:r>
      <w:r w:rsidRPr="00443ECB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443ECB">
        <w:rPr>
          <w:rFonts w:ascii="Arial" w:hAnsi="Arial" w:cs="Arial"/>
          <w:sz w:val="24"/>
          <w:szCs w:val="24"/>
        </w:rPr>
        <w:br/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przypadku n</w:t>
      </w:r>
      <w:r w:rsidRPr="00443ECB">
        <w:rPr>
          <w:rFonts w:ascii="Arial" w:hAnsi="Arial" w:cs="Arial"/>
          <w:sz w:val="24"/>
          <w:szCs w:val="24"/>
        </w:rPr>
        <w:t xml:space="preserve">iezłożenie potwierdzenia złożenia aktualizacji, o którym mowa </w:t>
      </w:r>
      <w:r w:rsidR="00117469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w pkt V.35. ppkt 1.c) w wymaganym terminie</w:t>
      </w:r>
      <w:r>
        <w:rPr>
          <w:rFonts w:ascii="Arial" w:hAnsi="Arial" w:cs="Arial"/>
          <w:sz w:val="24"/>
          <w:szCs w:val="24"/>
        </w:rPr>
        <w:t xml:space="preserve">, </w:t>
      </w:r>
      <w:r w:rsidRPr="00D63224">
        <w:rPr>
          <w:rFonts w:ascii="Arial" w:hAnsi="Arial" w:cs="Arial"/>
          <w:sz w:val="24"/>
          <w:szCs w:val="24"/>
        </w:rPr>
        <w:t xml:space="preserve">oferent/-ci zostanie/-ną wezwani jednokrotnie do uzupełnienia powyższego w terminie </w:t>
      </w:r>
      <w:r>
        <w:rPr>
          <w:rFonts w:ascii="Arial" w:hAnsi="Arial" w:cs="Arial"/>
          <w:sz w:val="24"/>
          <w:szCs w:val="24"/>
        </w:rPr>
        <w:t>5 dni roboczych</w:t>
      </w:r>
      <w:r w:rsidRPr="00D632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Niezłożenie</w:t>
      </w:r>
      <w:r w:rsidRPr="00D63224">
        <w:rPr>
          <w:rFonts w:ascii="Arial" w:hAnsi="Arial" w:cs="Arial"/>
          <w:sz w:val="24"/>
          <w:szCs w:val="24"/>
        </w:rPr>
        <w:t xml:space="preserve"> potwierdzenia złożenia aktualizacji, o którym mowa w pkt V.3</w:t>
      </w:r>
      <w:r>
        <w:rPr>
          <w:rFonts w:ascii="Arial" w:hAnsi="Arial" w:cs="Arial"/>
          <w:sz w:val="24"/>
          <w:szCs w:val="24"/>
        </w:rPr>
        <w:t>5</w:t>
      </w:r>
      <w:r w:rsidRPr="00D632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63224">
        <w:rPr>
          <w:rFonts w:ascii="Arial" w:hAnsi="Arial" w:cs="Arial"/>
          <w:sz w:val="24"/>
          <w:szCs w:val="24"/>
        </w:rPr>
        <w:t>ppkt 1 c)</w:t>
      </w:r>
      <w:r>
        <w:rPr>
          <w:rFonts w:ascii="Arial" w:hAnsi="Arial" w:cs="Arial"/>
          <w:sz w:val="24"/>
          <w:szCs w:val="24"/>
        </w:rPr>
        <w:t xml:space="preserve">, w odpowiedzi na </w:t>
      </w:r>
      <w:r w:rsidRPr="00D63224">
        <w:rPr>
          <w:rFonts w:ascii="Arial" w:hAnsi="Arial" w:cs="Arial"/>
          <w:sz w:val="24"/>
          <w:szCs w:val="24"/>
        </w:rPr>
        <w:t>wezwani</w:t>
      </w:r>
      <w:r>
        <w:rPr>
          <w:rFonts w:ascii="Arial" w:hAnsi="Arial" w:cs="Arial"/>
          <w:sz w:val="24"/>
          <w:szCs w:val="24"/>
        </w:rPr>
        <w:t>e w wyznaczonym terminie</w:t>
      </w:r>
      <w:r w:rsidRPr="00D63224">
        <w:rPr>
          <w:rFonts w:ascii="Arial" w:hAnsi="Arial" w:cs="Arial"/>
          <w:sz w:val="24"/>
          <w:szCs w:val="24"/>
        </w:rPr>
        <w:t xml:space="preserve"> będzie równoznaczne z rezygnacją z dotacji, co będzie skutkować niepodpisaniem umowy.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5C5118" w:rsidRPr="00443ECB" w:rsidRDefault="005C5118" w:rsidP="005C5118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4)</w:t>
      </w:r>
      <w:r w:rsidRPr="00443ECB">
        <w:rPr>
          <w:rFonts w:ascii="Arial" w:hAnsi="Arial" w:cs="Arial"/>
          <w:sz w:val="24"/>
          <w:szCs w:val="24"/>
        </w:rPr>
        <w:tab/>
        <w:t>W przypadku złożenia aktualizacji, o której mowa w pkt V.35 ppkt 1 b</w:t>
      </w:r>
      <w:r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 xml:space="preserve">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Niezłożenie poprawionej lub uzupełnionej aktualizacji w elektronicznym generatorze wniosków https://witkac.pl/ w terminie do 7 dni od daty powiadomienia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o konieczności jej uzupełnienia lub poprawy jest równoznaczne z rezygnacją z dotacji, co będzie skutkować niepodpisaniem umowy. Powiadomienie może nastąpić w formie elektronicznej.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6) W terminie 5 dni roboczych od złożenia poprawionej lub uzupełnionej aktualizacji należy złożyć w Biurze Podawczym Urzędu Marszałkowskiego Województwa Łódzkiego  przy al. Piłsudskiego 8 potwierdzenie złożenia  uzupełnienia/poprawionej aktualizacji wydrukowane z elektronicznego generatora  wniosków https://witkac.pl/. O terminie złożenia potwierdzenia złożenia  oferty decyduje data wpływu do Urzędu Marszałkowskiego  Województwa  Łódzkiego (niezależnie od  daty stempla pocztowego).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niższej niż wnioskowana kwota dotacji, oferent/-ci może/-gą zrezygnować z realizacji zadania.</w:t>
      </w:r>
    </w:p>
    <w:p w:rsidR="005C5118" w:rsidRPr="00443ECB" w:rsidRDefault="005C5118" w:rsidP="005C5118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Łódzkiego. </w:t>
      </w:r>
    </w:p>
    <w:p w:rsidR="005C5118" w:rsidRPr="00443ECB" w:rsidRDefault="005C5118" w:rsidP="005C5118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443ECB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5C5118" w:rsidRPr="00443ECB" w:rsidRDefault="005C5118" w:rsidP="005C511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Zadania, które zostaną wsparte powinny być realizowane zgodnie </w:t>
      </w:r>
      <w:r w:rsidRPr="00443ECB">
        <w:rPr>
          <w:rFonts w:ascii="Arial" w:hAnsi="Arial" w:cs="Arial"/>
          <w:sz w:val="24"/>
          <w:szCs w:val="24"/>
        </w:rPr>
        <w:br/>
        <w:t xml:space="preserve">z postanowieniami umowy, przy czym przy ocenie prawidłowości ich realizacji zwraca się szczególną uwagę na: </w:t>
      </w:r>
    </w:p>
    <w:p w:rsidR="005C5118" w:rsidRPr="00443ECB" w:rsidRDefault="005C5118" w:rsidP="00182BE0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5C5118" w:rsidRPr="00443ECB" w:rsidRDefault="005C5118" w:rsidP="00182BE0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5C5118" w:rsidRPr="00443ECB" w:rsidRDefault="005C5118" w:rsidP="00182BE0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:rsidR="005C5118" w:rsidRPr="00443ECB" w:rsidRDefault="005C5118" w:rsidP="005C5118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5C5118" w:rsidRPr="00443ECB" w:rsidRDefault="005C5118" w:rsidP="005C5118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są niezbędne do realizacji zadania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5C5118" w:rsidRPr="00443ECB" w:rsidRDefault="005C5118" w:rsidP="005C51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2)</w:t>
      </w:r>
      <w:r w:rsidRPr="00443EC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 oraz sekcji IV.2 „Zasoby kadrowe, rzeczowe i finansowe oferenta, które będą wykorzystane do realizacji zadania” (jeżeli oferent/-ci przewiduje/-ą wykorzystanie wkładu osobowego i/lub wykorzystanie wkładu rzeczowego) oraz w umowie zawartej pomiędzy oferentem/-ami a Województwem Łódzkim,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Pr="00443ECB">
        <w:rPr>
          <w:rFonts w:ascii="Arial" w:hAnsi="Arial" w:cs="Arial"/>
          <w:sz w:val="24"/>
          <w:szCs w:val="24"/>
        </w:rPr>
        <w:br/>
        <w:t>z danych nakładów,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Pr="00443ECB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 wydatki, których nie można sfinansować z przyznanej dotacji, uznaje się </w:t>
      </w:r>
      <w:r w:rsidRPr="00443ECB">
        <w:rPr>
          <w:rFonts w:ascii="Arial" w:hAnsi="Arial" w:cs="Arial"/>
          <w:sz w:val="24"/>
          <w:szCs w:val="24"/>
        </w:rPr>
        <w:br/>
        <w:t>w szczególności: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zakup rzeczy ruchomych, których jednostkowy koszt przekracza 5 000 zł,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koszty administracyjne przekraczające 10 % wydatkowanej kwoty dotacji (koszty obsługi zadania publicznego, w tym koszty o charakterze finansowym, nadzorczym i kontrolnym m.in.: koszty związane z koordynacją projektu, obsługą administracyjną, prawną i finansową zadania).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realizującego/-ych zadanie nie mogą być:</w:t>
      </w:r>
    </w:p>
    <w:p w:rsidR="005C5118" w:rsidRPr="00443ECB" w:rsidRDefault="005C5118" w:rsidP="00182BE0">
      <w:pPr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5C5118" w:rsidRPr="00443ECB" w:rsidRDefault="005C5118" w:rsidP="00182BE0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świadczenia pieniężne od odbiorców zadania.</w:t>
      </w:r>
    </w:p>
    <w:p w:rsidR="005C5118" w:rsidRPr="00443ECB" w:rsidRDefault="005C5118" w:rsidP="005C5118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Pr="00443ECB">
        <w:rPr>
          <w:rFonts w:ascii="Arial" w:hAnsi="Arial" w:cs="Arial"/>
          <w:sz w:val="24"/>
          <w:szCs w:val="24"/>
        </w:rPr>
        <w:br/>
        <w:t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5C5118" w:rsidRPr="00443ECB" w:rsidRDefault="005C5118" w:rsidP="00182BE0">
      <w:pPr>
        <w:numPr>
          <w:ilvl w:val="0"/>
          <w:numId w:val="36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Arial" w:eastAsiaTheme="minorHAnsi" w:hAnsi="Arial" w:cs="Arial"/>
          <w:sz w:val="24"/>
          <w:szCs w:val="24"/>
        </w:rPr>
      </w:pPr>
      <w:r w:rsidRPr="00443ECB">
        <w:rPr>
          <w:rFonts w:ascii="Arial" w:eastAsiaTheme="minorHAnsi" w:hAnsi="Arial" w:cs="Arial"/>
          <w:sz w:val="24"/>
          <w:szCs w:val="24"/>
        </w:rPr>
        <w:t>Przesunięcia pomiędzy poszczególnymi pozycjami kosztów określonymi</w:t>
      </w:r>
      <w:r w:rsidRPr="00443ECB">
        <w:rPr>
          <w:rFonts w:ascii="Arial" w:eastAsiaTheme="minorHAnsi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443ECB">
        <w:rPr>
          <w:rFonts w:ascii="Arial" w:eastAsiaTheme="minorHAnsi" w:hAnsi="Arial" w:cs="Arial"/>
          <w:sz w:val="24"/>
          <w:szCs w:val="24"/>
        </w:rPr>
        <w:br/>
      </w:r>
      <w:r w:rsidRPr="00443ECB">
        <w:rPr>
          <w:rFonts w:ascii="Arial" w:eastAsiaTheme="minorHAnsi" w:hAnsi="Arial" w:cs="Arial"/>
          <w:sz w:val="24"/>
          <w:szCs w:val="24"/>
        </w:rPr>
        <w:lastRenderedPageBreak/>
        <w:t>a także inne zmiany w kalkulacji kosztów niż określone w ppkt 1 możliwe są tylko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w uzasadnionych przypadkach, za pisemną zgodą Dyrektora </w:t>
      </w:r>
      <w:r w:rsidRPr="00443ECB">
        <w:rPr>
          <w:rFonts w:ascii="Arial" w:hAnsi="Arial" w:cs="Arial"/>
          <w:sz w:val="24"/>
          <w:szCs w:val="24"/>
        </w:rPr>
        <w:t xml:space="preserve">Departamentu Kultury </w:t>
      </w:r>
      <w:r w:rsidRPr="00443ECB">
        <w:rPr>
          <w:rFonts w:ascii="Arial" w:hAnsi="Arial" w:cs="Arial"/>
          <w:sz w:val="24"/>
          <w:szCs w:val="24"/>
        </w:rPr>
        <w:br/>
        <w:t>i Edukacji</w:t>
      </w:r>
      <w:r w:rsidRPr="00443E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5C5118" w:rsidRPr="00443ECB" w:rsidRDefault="005C5118" w:rsidP="00182BE0">
      <w:pPr>
        <w:numPr>
          <w:ilvl w:val="0"/>
          <w:numId w:val="36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 (decyduje data wpływu).</w:t>
      </w:r>
    </w:p>
    <w:p w:rsidR="005C5118" w:rsidRDefault="005C5118" w:rsidP="00182BE0">
      <w:pPr>
        <w:numPr>
          <w:ilvl w:val="0"/>
          <w:numId w:val="36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Zmiany, o których mowa w ppkt 1-2 mogą być dokonywane z zastrzeżeniem </w:t>
      </w:r>
      <w:r w:rsidR="00F45BE5">
        <w:rPr>
          <w:rFonts w:ascii="Arial" w:hAnsi="Arial" w:cs="Arial"/>
          <w:sz w:val="24"/>
          <w:szCs w:val="24"/>
        </w:rPr>
        <w:t>postanowień</w:t>
      </w:r>
      <w:r w:rsidRPr="00443ECB">
        <w:rPr>
          <w:rFonts w:ascii="Arial" w:hAnsi="Arial" w:cs="Arial"/>
          <w:sz w:val="24"/>
          <w:szCs w:val="24"/>
        </w:rPr>
        <w:t xml:space="preserve"> pkt V.41 ogłoszenia.</w:t>
      </w:r>
    </w:p>
    <w:p w:rsidR="005C5118" w:rsidRPr="007D3DF9" w:rsidRDefault="005C5118" w:rsidP="00182BE0">
      <w:pPr>
        <w:numPr>
          <w:ilvl w:val="0"/>
          <w:numId w:val="36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7D3DF9">
        <w:rPr>
          <w:rFonts w:ascii="Arial" w:hAnsi="Arial" w:cs="Arial"/>
          <w:sz w:val="24"/>
          <w:szCs w:val="24"/>
        </w:rPr>
        <w:t>Zgody, o której mowa w ppkt 2, nie wymaga zmiana kosztów (określonych</w:t>
      </w:r>
      <w:r w:rsidRPr="007D3DF9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5C5118" w:rsidRPr="00443ECB" w:rsidRDefault="005C5118" w:rsidP="005C5118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443ECB">
        <w:rPr>
          <w:rFonts w:ascii="Arial" w:hAnsi="Arial" w:cs="Arial"/>
          <w:sz w:val="24"/>
          <w:szCs w:val="24"/>
        </w:rPr>
        <w:br/>
        <w:t xml:space="preserve">i świadczeń pieniężnych odbiorców zadania publicznego) oraz wartość wkładu osobowego oraz wkładu rzeczowego może się zmieniać w wyniku realizacji zadania, o ile nie zmniejszy się wartość tych środków w stosunku do wydatkowanej kwoty dotacji. 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5C5118" w:rsidRPr="00443ECB" w:rsidRDefault="005C5118" w:rsidP="005C511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C5118" w:rsidRPr="00443ECB" w:rsidRDefault="005C5118" w:rsidP="00182BE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Po zakończeniu realizacji zadania podmiot/-y realizujący/-e zlecone zadanie publiczne zobowiązany/-e jest/są do złożenia sprawozdania z wykonania zadania publicznego według wzoru określonego w załączniku nr 5 do </w:t>
      </w:r>
      <w:r w:rsidRPr="00443EC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5C5118" w:rsidRPr="00443ECB" w:rsidRDefault="005C5118" w:rsidP="005C511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minimum 80 % każdego z założonych w ofercie rezultatów. </w:t>
      </w:r>
    </w:p>
    <w:p w:rsidR="005C5118" w:rsidRPr="00443ECB" w:rsidRDefault="005C5118" w:rsidP="005C5118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Podmiot/y realizujący/-e zlecone zadanie publiczne może/-gą zostać wezwany/-e w wyznaczonym terminie do przedstawienia dodatkowych informacji, wyjaśnień oraz dowodów do sprawozdania z wykonania zadania publicznego, w tym dokumentacji dot. wyceny wkładu rzeczowego.</w:t>
      </w:r>
      <w:bookmarkStart w:id="0" w:name="_GoBack"/>
      <w:bookmarkEnd w:id="0"/>
    </w:p>
    <w:sectPr w:rsidR="005C5118" w:rsidRPr="00443ECB" w:rsidSect="00A35C61">
      <w:footnotePr>
        <w:numRestart w:val="eachSect"/>
      </w:footnotePr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B6" w:rsidRDefault="005D1BB6" w:rsidP="001F34F4">
      <w:pPr>
        <w:spacing w:after="0" w:line="240" w:lineRule="auto"/>
      </w:pPr>
      <w:r>
        <w:separator/>
      </w:r>
    </w:p>
  </w:endnote>
  <w:endnote w:type="continuationSeparator" w:id="0">
    <w:p w:rsidR="005D1BB6" w:rsidRDefault="005D1BB6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B6" w:rsidRDefault="005D1BB6" w:rsidP="001F34F4">
      <w:pPr>
        <w:spacing w:after="0" w:line="240" w:lineRule="auto"/>
      </w:pPr>
      <w:r>
        <w:separator/>
      </w:r>
    </w:p>
  </w:footnote>
  <w:footnote w:type="continuationSeparator" w:id="0">
    <w:p w:rsidR="005D1BB6" w:rsidRDefault="005D1BB6" w:rsidP="001F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002A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4A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8CE"/>
    <w:multiLevelType w:val="hybridMultilevel"/>
    <w:tmpl w:val="1DB6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FDD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260FE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00293C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18"/>
  </w:num>
  <w:num w:numId="4">
    <w:abstractNumId w:val="41"/>
  </w:num>
  <w:num w:numId="5">
    <w:abstractNumId w:val="10"/>
  </w:num>
  <w:num w:numId="6">
    <w:abstractNumId w:val="37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28"/>
  </w:num>
  <w:num w:numId="12">
    <w:abstractNumId w:val="27"/>
  </w:num>
  <w:num w:numId="13">
    <w:abstractNumId w:val="12"/>
  </w:num>
  <w:num w:numId="14">
    <w:abstractNumId w:val="20"/>
  </w:num>
  <w:num w:numId="15">
    <w:abstractNumId w:val="21"/>
  </w:num>
  <w:num w:numId="16">
    <w:abstractNumId w:val="43"/>
  </w:num>
  <w:num w:numId="17">
    <w:abstractNumId w:val="22"/>
  </w:num>
  <w:num w:numId="18">
    <w:abstractNumId w:val="5"/>
  </w:num>
  <w:num w:numId="19">
    <w:abstractNumId w:val="14"/>
  </w:num>
  <w:num w:numId="20">
    <w:abstractNumId w:val="38"/>
  </w:num>
  <w:num w:numId="21">
    <w:abstractNumId w:val="42"/>
  </w:num>
  <w:num w:numId="22">
    <w:abstractNumId w:val="4"/>
  </w:num>
  <w:num w:numId="23">
    <w:abstractNumId w:val="8"/>
  </w:num>
  <w:num w:numId="24">
    <w:abstractNumId w:val="1"/>
  </w:num>
  <w:num w:numId="25">
    <w:abstractNumId w:val="7"/>
  </w:num>
  <w:num w:numId="26">
    <w:abstractNumId w:val="31"/>
  </w:num>
  <w:num w:numId="27">
    <w:abstractNumId w:val="11"/>
  </w:num>
  <w:num w:numId="28">
    <w:abstractNumId w:val="34"/>
  </w:num>
  <w:num w:numId="29">
    <w:abstractNumId w:val="46"/>
  </w:num>
  <w:num w:numId="30">
    <w:abstractNumId w:val="15"/>
  </w:num>
  <w:num w:numId="31">
    <w:abstractNumId w:val="24"/>
  </w:num>
  <w:num w:numId="32">
    <w:abstractNumId w:val="32"/>
  </w:num>
  <w:num w:numId="33">
    <w:abstractNumId w:val="3"/>
  </w:num>
  <w:num w:numId="34">
    <w:abstractNumId w:val="30"/>
  </w:num>
  <w:num w:numId="35">
    <w:abstractNumId w:val="39"/>
  </w:num>
  <w:num w:numId="36">
    <w:abstractNumId w:val="9"/>
  </w:num>
  <w:num w:numId="37">
    <w:abstractNumId w:val="29"/>
  </w:num>
  <w:num w:numId="38">
    <w:abstractNumId w:val="16"/>
  </w:num>
  <w:num w:numId="39">
    <w:abstractNumId w:val="45"/>
  </w:num>
  <w:num w:numId="40">
    <w:abstractNumId w:val="25"/>
  </w:num>
  <w:num w:numId="41">
    <w:abstractNumId w:val="0"/>
  </w:num>
  <w:num w:numId="42">
    <w:abstractNumId w:val="26"/>
  </w:num>
  <w:num w:numId="43">
    <w:abstractNumId w:val="23"/>
  </w:num>
  <w:num w:numId="44">
    <w:abstractNumId w:val="36"/>
  </w:num>
  <w:num w:numId="45">
    <w:abstractNumId w:val="44"/>
  </w:num>
  <w:num w:numId="46">
    <w:abstractNumId w:val="13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3D32"/>
    <w:rsid w:val="0004550E"/>
    <w:rsid w:val="00063CBB"/>
    <w:rsid w:val="000A13F2"/>
    <w:rsid w:val="000D1C8B"/>
    <w:rsid w:val="000D754F"/>
    <w:rsid w:val="000F0741"/>
    <w:rsid w:val="000F161E"/>
    <w:rsid w:val="00106E01"/>
    <w:rsid w:val="001100CE"/>
    <w:rsid w:val="00117469"/>
    <w:rsid w:val="00137DE6"/>
    <w:rsid w:val="0014119B"/>
    <w:rsid w:val="00170573"/>
    <w:rsid w:val="00182BE0"/>
    <w:rsid w:val="0019192F"/>
    <w:rsid w:val="001924AB"/>
    <w:rsid w:val="001973FA"/>
    <w:rsid w:val="001A4BF6"/>
    <w:rsid w:val="001B56D7"/>
    <w:rsid w:val="001B6B9D"/>
    <w:rsid w:val="001C1EE3"/>
    <w:rsid w:val="001D62AC"/>
    <w:rsid w:val="001F34F4"/>
    <w:rsid w:val="0022663F"/>
    <w:rsid w:val="00236D08"/>
    <w:rsid w:val="0023775A"/>
    <w:rsid w:val="002640AF"/>
    <w:rsid w:val="0027757A"/>
    <w:rsid w:val="002C0AED"/>
    <w:rsid w:val="002D1EEA"/>
    <w:rsid w:val="002D6F54"/>
    <w:rsid w:val="002E3340"/>
    <w:rsid w:val="00313BBF"/>
    <w:rsid w:val="00317E75"/>
    <w:rsid w:val="00327CC9"/>
    <w:rsid w:val="00334AD9"/>
    <w:rsid w:val="00356076"/>
    <w:rsid w:val="00366B7A"/>
    <w:rsid w:val="00371FBF"/>
    <w:rsid w:val="00377F26"/>
    <w:rsid w:val="004004A4"/>
    <w:rsid w:val="00405BE3"/>
    <w:rsid w:val="00431812"/>
    <w:rsid w:val="00434602"/>
    <w:rsid w:val="00443ECB"/>
    <w:rsid w:val="00471170"/>
    <w:rsid w:val="00473FAE"/>
    <w:rsid w:val="004C40C4"/>
    <w:rsid w:val="004D1C61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4BDB"/>
    <w:rsid w:val="005A5248"/>
    <w:rsid w:val="005B23B9"/>
    <w:rsid w:val="005B7EE2"/>
    <w:rsid w:val="005C5118"/>
    <w:rsid w:val="005D1BB6"/>
    <w:rsid w:val="00611A05"/>
    <w:rsid w:val="00615B70"/>
    <w:rsid w:val="00652E9B"/>
    <w:rsid w:val="00685B9F"/>
    <w:rsid w:val="00685CFD"/>
    <w:rsid w:val="00697D39"/>
    <w:rsid w:val="006A66BD"/>
    <w:rsid w:val="006B3BCB"/>
    <w:rsid w:val="006C635D"/>
    <w:rsid w:val="006E5660"/>
    <w:rsid w:val="006F5C7C"/>
    <w:rsid w:val="00700E8B"/>
    <w:rsid w:val="00772B3E"/>
    <w:rsid w:val="00790459"/>
    <w:rsid w:val="007B73F4"/>
    <w:rsid w:val="007C16CC"/>
    <w:rsid w:val="007D3DF9"/>
    <w:rsid w:val="007E2DDD"/>
    <w:rsid w:val="00813AA4"/>
    <w:rsid w:val="00824BB3"/>
    <w:rsid w:val="00832A0C"/>
    <w:rsid w:val="008436E2"/>
    <w:rsid w:val="0084661A"/>
    <w:rsid w:val="00873036"/>
    <w:rsid w:val="0087747A"/>
    <w:rsid w:val="00895DF3"/>
    <w:rsid w:val="008968B0"/>
    <w:rsid w:val="008D7803"/>
    <w:rsid w:val="008F2E7B"/>
    <w:rsid w:val="00922C38"/>
    <w:rsid w:val="009332FD"/>
    <w:rsid w:val="00945A46"/>
    <w:rsid w:val="009508B8"/>
    <w:rsid w:val="00953B5A"/>
    <w:rsid w:val="009572AB"/>
    <w:rsid w:val="0096395D"/>
    <w:rsid w:val="0098160C"/>
    <w:rsid w:val="009847DB"/>
    <w:rsid w:val="009E03EB"/>
    <w:rsid w:val="009E2DEC"/>
    <w:rsid w:val="009E5F7A"/>
    <w:rsid w:val="009F5822"/>
    <w:rsid w:val="00A019B6"/>
    <w:rsid w:val="00A132D4"/>
    <w:rsid w:val="00A34DE3"/>
    <w:rsid w:val="00A35C61"/>
    <w:rsid w:val="00A73C49"/>
    <w:rsid w:val="00AC5099"/>
    <w:rsid w:val="00B22971"/>
    <w:rsid w:val="00B27FDB"/>
    <w:rsid w:val="00B44C52"/>
    <w:rsid w:val="00B57815"/>
    <w:rsid w:val="00B74FBB"/>
    <w:rsid w:val="00B87C29"/>
    <w:rsid w:val="00B96D44"/>
    <w:rsid w:val="00BA3C20"/>
    <w:rsid w:val="00BB0F5A"/>
    <w:rsid w:val="00BB367F"/>
    <w:rsid w:val="00BB625C"/>
    <w:rsid w:val="00BC698F"/>
    <w:rsid w:val="00BD11B4"/>
    <w:rsid w:val="00BE3CC4"/>
    <w:rsid w:val="00BF1104"/>
    <w:rsid w:val="00C271B6"/>
    <w:rsid w:val="00C3262A"/>
    <w:rsid w:val="00C613C5"/>
    <w:rsid w:val="00C64561"/>
    <w:rsid w:val="00C6549F"/>
    <w:rsid w:val="00C71E81"/>
    <w:rsid w:val="00C724D5"/>
    <w:rsid w:val="00C73A36"/>
    <w:rsid w:val="00C8547B"/>
    <w:rsid w:val="00C92101"/>
    <w:rsid w:val="00CA420D"/>
    <w:rsid w:val="00CB2E8C"/>
    <w:rsid w:val="00CB2F5A"/>
    <w:rsid w:val="00CB46A1"/>
    <w:rsid w:val="00CD5DF3"/>
    <w:rsid w:val="00D03E49"/>
    <w:rsid w:val="00D13349"/>
    <w:rsid w:val="00D1493B"/>
    <w:rsid w:val="00D33414"/>
    <w:rsid w:val="00D440FB"/>
    <w:rsid w:val="00D51EEB"/>
    <w:rsid w:val="00D6246B"/>
    <w:rsid w:val="00D63224"/>
    <w:rsid w:val="00D94573"/>
    <w:rsid w:val="00D97A1E"/>
    <w:rsid w:val="00DA7798"/>
    <w:rsid w:val="00DC0E76"/>
    <w:rsid w:val="00DC6F4F"/>
    <w:rsid w:val="00E00AFD"/>
    <w:rsid w:val="00E07D30"/>
    <w:rsid w:val="00E16AAD"/>
    <w:rsid w:val="00E74EF5"/>
    <w:rsid w:val="00E90EE1"/>
    <w:rsid w:val="00EA6022"/>
    <w:rsid w:val="00EB16A5"/>
    <w:rsid w:val="00EC1369"/>
    <w:rsid w:val="00ED4A9A"/>
    <w:rsid w:val="00F048D0"/>
    <w:rsid w:val="00F05C78"/>
    <w:rsid w:val="00F217EE"/>
    <w:rsid w:val="00F23111"/>
    <w:rsid w:val="00F35D37"/>
    <w:rsid w:val="00F400E1"/>
    <w:rsid w:val="00F45BE5"/>
    <w:rsid w:val="00F653BE"/>
    <w:rsid w:val="00F80225"/>
    <w:rsid w:val="00F97BA7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7BAA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0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staniewska@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go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4377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2021-12-14T13:57:00Z</cp:lastPrinted>
  <dcterms:created xsi:type="dcterms:W3CDTF">2021-12-29T10:55:00Z</dcterms:created>
  <dcterms:modified xsi:type="dcterms:W3CDTF">2021-12-29T10:55:00Z</dcterms:modified>
</cp:coreProperties>
</file>